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spacing w:val="0"/>
          <w:sz w:val="44"/>
          <w:szCs w:val="44"/>
          <w:lang w:val="en-US" w:eastAsia="zh-CN"/>
        </w:rPr>
      </w:pPr>
      <w:r>
        <w:rPr>
          <w:rFonts w:hint="eastAsia" w:ascii="方正小标宋简体" w:hAnsi="方正小标宋简体" w:eastAsia="方正小标宋简体" w:cs="方正小标宋简体"/>
          <w:b w:val="0"/>
          <w:bCs/>
          <w:spacing w:val="0"/>
          <w:sz w:val="44"/>
          <w:szCs w:val="44"/>
          <w:lang w:val="en-US" w:eastAsia="zh-CN"/>
        </w:rPr>
        <w:t>成都市先进材料产业生态圈联盟</w:t>
      </w:r>
    </w:p>
    <w:p>
      <w:pPr>
        <w:pStyle w:val="3"/>
        <w:keepNext/>
        <w:keepLines/>
        <w:pageBreakBefore w:val="0"/>
        <w:widowControl/>
        <w:kinsoku/>
        <w:wordWrap/>
        <w:overflowPunct/>
        <w:topLinePunct w:val="0"/>
        <w:autoSpaceDE/>
        <w:autoSpaceDN/>
        <w:bidi w:val="0"/>
        <w:adjustRightInd/>
        <w:snapToGrid/>
        <w:spacing w:before="0" w:after="0" w:line="700" w:lineRule="exact"/>
        <w:jc w:val="center"/>
        <w:textAlignment w:val="auto"/>
        <w:rPr>
          <w:rFonts w:hint="eastAsia" w:ascii="方正小标宋简体" w:hAnsi="方正小标宋简体" w:eastAsia="方正小标宋简体" w:cs="方正小标宋简体"/>
          <w:b w:val="0"/>
          <w:bCs/>
          <w:spacing w:val="0"/>
          <w:sz w:val="44"/>
          <w:szCs w:val="44"/>
          <w:lang w:val="en-US" w:eastAsia="zh-CN"/>
        </w:rPr>
      </w:pPr>
      <w:r>
        <w:rPr>
          <w:rFonts w:hint="eastAsia" w:ascii="方正小标宋简体" w:hAnsi="方正小标宋简体" w:eastAsia="方正小标宋简体" w:cs="方正小标宋简体"/>
          <w:b w:val="0"/>
          <w:bCs/>
          <w:spacing w:val="0"/>
          <w:sz w:val="44"/>
          <w:szCs w:val="44"/>
          <w:lang w:val="en-US" w:eastAsia="zh-CN"/>
        </w:rPr>
        <w:t>2021年度工作总结</w:t>
      </w:r>
    </w:p>
    <w:p>
      <w:pPr>
        <w:spacing w:after="0" w:line="240" w:lineRule="auto"/>
        <w:ind w:left="0" w:leftChars="0" w:right="0" w:rightChars="0" w:firstLine="0" w:firstLineChars="0"/>
        <w:jc w:val="center"/>
        <w:rPr>
          <w:rFonts w:hint="eastAsia" w:ascii="仿宋" w:hAnsi="仿宋" w:eastAsia="仿宋" w:cs="仿宋"/>
          <w:color w:val="auto"/>
          <w:spacing w:val="0"/>
          <w:sz w:val="32"/>
          <w:szCs w:val="32"/>
          <w:lang w:eastAsia="zh-CN"/>
        </w:rPr>
      </w:pPr>
      <w:bookmarkStart w:id="0" w:name="_GoBack"/>
      <w:bookmarkEnd w:id="0"/>
    </w:p>
    <w:p>
      <w:pPr>
        <w:spacing w:after="0" w:line="366" w:lineRule="exact"/>
        <w:ind w:left="0" w:leftChars="0" w:right="0" w:rightChars="0" w:firstLine="0" w:firstLineChars="0"/>
        <w:jc w:val="left"/>
        <w:rPr>
          <w:rFonts w:hint="default"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联盟全体理（监）事及会员代表：</w:t>
      </w:r>
    </w:p>
    <w:p>
      <w:pPr>
        <w:keepNext w:val="0"/>
        <w:keepLines w:val="0"/>
        <w:pageBreakBefore w:val="0"/>
        <w:widowControl/>
        <w:kinsoku/>
        <w:wordWrap/>
        <w:overflowPunct/>
        <w:topLinePunct w:val="0"/>
        <w:autoSpaceDE/>
        <w:autoSpaceDN/>
        <w:bidi w:val="0"/>
        <w:adjustRightInd/>
        <w:snapToGrid/>
        <w:spacing w:after="0" w:line="600" w:lineRule="exact"/>
        <w:ind w:right="86" w:firstLine="640" w:firstLineChars="200"/>
        <w:jc w:val="both"/>
        <w:textAlignment w:val="auto"/>
        <w:rPr>
          <w:rFonts w:hint="eastAsia" w:ascii="方正仿宋_GB2312" w:hAnsi="方正仿宋_GB2312" w:eastAsia="方正仿宋_GB2312" w:cs="方正仿宋_GB2312"/>
          <w:color w:val="auto"/>
          <w:spacing w:val="0"/>
          <w:sz w:val="32"/>
          <w:szCs w:val="32"/>
          <w:lang w:eastAsia="zh-CN"/>
        </w:rPr>
      </w:pPr>
      <w:r>
        <w:rPr>
          <w:rFonts w:hint="eastAsia" w:ascii="方正仿宋_GB2312" w:hAnsi="方正仿宋_GB2312" w:eastAsia="方正仿宋_GB2312" w:cs="方正仿宋_GB2312"/>
          <w:color w:val="auto"/>
          <w:spacing w:val="0"/>
          <w:sz w:val="32"/>
          <w:szCs w:val="32"/>
        </w:rPr>
        <w:t>成都市先进材料产业生态圈联盟</w:t>
      </w:r>
      <w:r>
        <w:rPr>
          <w:rFonts w:hint="eastAsia" w:ascii="方正仿宋_GB2312" w:hAnsi="方正仿宋_GB2312" w:eastAsia="方正仿宋_GB2312" w:cs="方正仿宋_GB2312"/>
          <w:color w:val="auto"/>
          <w:spacing w:val="0"/>
          <w:sz w:val="32"/>
          <w:szCs w:val="32"/>
          <w:lang w:val="en-US" w:eastAsia="zh-CN"/>
        </w:rPr>
        <w:t>是在成都市委市政府的统一部署和大力支持下，并在市经信局新材料产业处和产业协作处的具体工作指导下，从2020年3月启动组建并于当年底完成注册登记；在刚过去的2021年全面开启</w:t>
      </w:r>
      <w:r>
        <w:rPr>
          <w:rFonts w:hint="default" w:ascii="方正仿宋_GB2312" w:hAnsi="方正仿宋_GB2312" w:eastAsia="方正仿宋_GB2312" w:cs="方正仿宋_GB2312"/>
          <w:color w:val="auto"/>
          <w:spacing w:val="0"/>
          <w:sz w:val="32"/>
          <w:szCs w:val="32"/>
          <w:lang w:val="en-US" w:eastAsia="zh-CN"/>
        </w:rPr>
        <w:t>了</w:t>
      </w:r>
      <w:r>
        <w:rPr>
          <w:rFonts w:hint="eastAsia" w:ascii="方正仿宋_GB2312" w:hAnsi="方正仿宋_GB2312" w:eastAsia="方正仿宋_GB2312" w:cs="方正仿宋_GB2312"/>
          <w:color w:val="auto"/>
          <w:spacing w:val="0"/>
          <w:sz w:val="32"/>
          <w:szCs w:val="32"/>
          <w:lang w:val="en-US" w:eastAsia="zh-CN"/>
        </w:rPr>
        <w:t>自身建设</w:t>
      </w:r>
      <w:r>
        <w:rPr>
          <w:rFonts w:hint="default" w:ascii="方正仿宋_GB2312" w:hAnsi="方正仿宋_GB2312" w:eastAsia="方正仿宋_GB2312" w:cs="方正仿宋_GB2312"/>
          <w:color w:val="auto"/>
          <w:spacing w:val="0"/>
          <w:sz w:val="32"/>
          <w:szCs w:val="32"/>
          <w:lang w:val="en-US" w:eastAsia="zh-CN"/>
        </w:rPr>
        <w:t>发展的征程</w:t>
      </w:r>
      <w:r>
        <w:rPr>
          <w:rFonts w:hint="eastAsia" w:ascii="方正仿宋_GB2312" w:hAnsi="方正仿宋_GB2312" w:eastAsia="方正仿宋_GB2312" w:cs="方正仿宋_GB2312"/>
          <w:color w:val="auto"/>
          <w:spacing w:val="0"/>
          <w:sz w:val="32"/>
          <w:szCs w:val="32"/>
          <w:lang w:val="en-US" w:eastAsia="zh-CN"/>
        </w:rPr>
        <w:t>，</w:t>
      </w:r>
      <w:r>
        <w:rPr>
          <w:rFonts w:hint="default" w:ascii="方正仿宋_GB2312" w:hAnsi="方正仿宋_GB2312" w:eastAsia="方正仿宋_GB2312" w:cs="方正仿宋_GB2312"/>
          <w:color w:val="auto"/>
          <w:spacing w:val="0"/>
          <w:sz w:val="32"/>
          <w:szCs w:val="32"/>
          <w:lang w:val="en-US" w:eastAsia="zh-CN"/>
        </w:rPr>
        <w:t>并</w:t>
      </w:r>
      <w:r>
        <w:rPr>
          <w:rFonts w:hint="eastAsia" w:ascii="方正仿宋_GB2312" w:hAnsi="方正仿宋_GB2312" w:eastAsia="方正仿宋_GB2312" w:cs="方正仿宋_GB2312"/>
          <w:color w:val="auto"/>
          <w:spacing w:val="0"/>
          <w:sz w:val="32"/>
          <w:szCs w:val="32"/>
          <w:lang w:val="en-US" w:eastAsia="zh-CN"/>
        </w:rPr>
        <w:t>取得了一定的初步工作成绩。在此，联盟秘书处将</w:t>
      </w:r>
      <w:r>
        <w:rPr>
          <w:rFonts w:hint="eastAsia" w:ascii="方正仿宋_GB2312" w:hAnsi="方正仿宋_GB2312" w:eastAsia="方正仿宋_GB2312" w:cs="方正仿宋_GB2312"/>
          <w:color w:val="auto"/>
          <w:spacing w:val="0"/>
          <w:sz w:val="32"/>
          <w:szCs w:val="32"/>
        </w:rPr>
        <w:t xml:space="preserve"> 202</w:t>
      </w:r>
      <w:r>
        <w:rPr>
          <w:rFonts w:hint="eastAsia" w:ascii="方正仿宋_GB2312" w:hAnsi="方正仿宋_GB2312" w:eastAsia="方正仿宋_GB2312" w:cs="方正仿宋_GB2312"/>
          <w:color w:val="auto"/>
          <w:spacing w:val="0"/>
          <w:sz w:val="32"/>
          <w:szCs w:val="32"/>
          <w:lang w:val="en-US" w:eastAsia="zh-CN"/>
        </w:rPr>
        <w:t>1</w:t>
      </w:r>
      <w:r>
        <w:rPr>
          <w:rFonts w:hint="eastAsia" w:ascii="方正仿宋_GB2312" w:hAnsi="方正仿宋_GB2312" w:eastAsia="方正仿宋_GB2312" w:cs="方正仿宋_GB2312"/>
          <w:color w:val="auto"/>
          <w:spacing w:val="0"/>
          <w:sz w:val="32"/>
          <w:szCs w:val="32"/>
        </w:rPr>
        <w:t>年度</w:t>
      </w:r>
      <w:r>
        <w:rPr>
          <w:rFonts w:hint="eastAsia" w:ascii="方正仿宋_GB2312" w:hAnsi="方正仿宋_GB2312" w:eastAsia="方正仿宋_GB2312" w:cs="方正仿宋_GB2312"/>
          <w:color w:val="auto"/>
          <w:spacing w:val="0"/>
          <w:sz w:val="32"/>
          <w:szCs w:val="32"/>
          <w:lang w:eastAsia="zh-CN"/>
        </w:rPr>
        <w:t>的</w:t>
      </w:r>
      <w:r>
        <w:rPr>
          <w:rFonts w:hint="eastAsia" w:ascii="方正仿宋_GB2312" w:hAnsi="方正仿宋_GB2312" w:eastAsia="方正仿宋_GB2312" w:cs="方正仿宋_GB2312"/>
          <w:color w:val="auto"/>
          <w:spacing w:val="0"/>
          <w:sz w:val="32"/>
          <w:szCs w:val="32"/>
        </w:rPr>
        <w:t>工作</w:t>
      </w:r>
      <w:r>
        <w:rPr>
          <w:rFonts w:hint="eastAsia" w:ascii="方正仿宋_GB2312" w:hAnsi="方正仿宋_GB2312" w:eastAsia="方正仿宋_GB2312" w:cs="方正仿宋_GB2312"/>
          <w:color w:val="auto"/>
          <w:spacing w:val="0"/>
          <w:sz w:val="32"/>
          <w:szCs w:val="32"/>
          <w:lang w:val="en-US" w:eastAsia="zh-CN"/>
        </w:rPr>
        <w:t>总结</w:t>
      </w:r>
      <w:r>
        <w:rPr>
          <w:rFonts w:hint="eastAsia" w:ascii="方正仿宋_GB2312" w:hAnsi="方正仿宋_GB2312" w:eastAsia="方正仿宋_GB2312" w:cs="方正仿宋_GB2312"/>
          <w:color w:val="auto"/>
          <w:spacing w:val="0"/>
          <w:sz w:val="32"/>
          <w:szCs w:val="32"/>
        </w:rPr>
        <w:t>报告如下</w:t>
      </w:r>
      <w:r>
        <w:rPr>
          <w:rFonts w:hint="eastAsia" w:ascii="方正仿宋_GB2312" w:hAnsi="方正仿宋_GB2312" w:eastAsia="方正仿宋_GB2312" w:cs="方正仿宋_GB2312"/>
          <w:color w:val="auto"/>
          <w:spacing w:val="0"/>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600" w:lineRule="exact"/>
        <w:ind w:right="86"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一、工作情况总结</w:t>
      </w:r>
    </w:p>
    <w:p>
      <w:pPr>
        <w:keepNext w:val="0"/>
        <w:keepLines w:val="0"/>
        <w:pageBreakBefore w:val="0"/>
        <w:widowControl/>
        <w:kinsoku/>
        <w:wordWrap/>
        <w:overflowPunct/>
        <w:topLinePunct w:val="0"/>
        <w:autoSpaceDE/>
        <w:autoSpaceDN/>
        <w:bidi w:val="0"/>
        <w:adjustRightInd/>
        <w:snapToGrid/>
        <w:spacing w:after="0" w:line="600" w:lineRule="exact"/>
        <w:ind w:right="86" w:firstLine="640" w:firstLineChars="200"/>
        <w:jc w:val="both"/>
        <w:textAlignment w:val="auto"/>
        <w:rPr>
          <w:rFonts w:hint="eastAsia" w:ascii="方正仿宋_GB2312" w:hAnsi="方正仿宋_GB2312" w:eastAsia="方正仿宋_GB2312" w:cs="方正仿宋_GB2312"/>
          <w:color w:val="auto"/>
          <w:spacing w:val="0"/>
          <w:sz w:val="32"/>
          <w:szCs w:val="32"/>
          <w:lang w:eastAsia="zh-CN"/>
        </w:rPr>
      </w:pPr>
      <w:r>
        <w:rPr>
          <w:rFonts w:hint="eastAsia" w:ascii="方正仿宋_GB2312" w:hAnsi="方正仿宋_GB2312" w:eastAsia="方正仿宋_GB2312" w:cs="方正仿宋_GB2312"/>
          <w:color w:val="auto"/>
          <w:spacing w:val="0"/>
          <w:sz w:val="32"/>
          <w:szCs w:val="32"/>
        </w:rPr>
        <w:t>按照</w:t>
      </w:r>
      <w:r>
        <w:rPr>
          <w:rFonts w:hint="eastAsia" w:ascii="方正仿宋_GB2312" w:hAnsi="方正仿宋_GB2312" w:eastAsia="方正仿宋_GB2312" w:cs="方正仿宋_GB2312"/>
          <w:color w:val="auto"/>
          <w:spacing w:val="0"/>
          <w:sz w:val="32"/>
          <w:szCs w:val="32"/>
          <w:lang w:val="en-US" w:eastAsia="zh-CN"/>
        </w:rPr>
        <w:t>上级主管</w:t>
      </w:r>
      <w:r>
        <w:rPr>
          <w:rFonts w:hint="eastAsia" w:ascii="方正仿宋_GB2312" w:hAnsi="方正仿宋_GB2312" w:eastAsia="方正仿宋_GB2312" w:cs="方正仿宋_GB2312"/>
          <w:color w:val="auto"/>
          <w:spacing w:val="0"/>
          <w:sz w:val="32"/>
          <w:szCs w:val="32"/>
        </w:rPr>
        <w:t>部门的</w:t>
      </w:r>
      <w:r>
        <w:rPr>
          <w:rFonts w:hint="eastAsia" w:ascii="方正仿宋_GB2312" w:hAnsi="方正仿宋_GB2312" w:eastAsia="方正仿宋_GB2312" w:cs="方正仿宋_GB2312"/>
          <w:color w:val="auto"/>
          <w:spacing w:val="0"/>
          <w:sz w:val="32"/>
          <w:szCs w:val="32"/>
          <w:lang w:val="en-US" w:eastAsia="zh-CN"/>
        </w:rPr>
        <w:t>有关</w:t>
      </w:r>
      <w:r>
        <w:rPr>
          <w:rFonts w:hint="eastAsia" w:ascii="方正仿宋_GB2312" w:hAnsi="方正仿宋_GB2312" w:eastAsia="方正仿宋_GB2312" w:cs="方正仿宋_GB2312"/>
          <w:color w:val="auto"/>
          <w:spacing w:val="0"/>
          <w:sz w:val="32"/>
          <w:szCs w:val="32"/>
        </w:rPr>
        <w:t>要求和</w:t>
      </w:r>
      <w:r>
        <w:rPr>
          <w:rFonts w:hint="eastAsia" w:ascii="方正仿宋_GB2312" w:hAnsi="方正仿宋_GB2312" w:eastAsia="方正仿宋_GB2312" w:cs="方正仿宋_GB2312"/>
          <w:color w:val="auto"/>
          <w:spacing w:val="0"/>
          <w:sz w:val="32"/>
          <w:szCs w:val="32"/>
          <w:lang w:val="en-US" w:eastAsia="zh-CN"/>
        </w:rPr>
        <w:t>联盟章程及理事会</w:t>
      </w:r>
      <w:r>
        <w:rPr>
          <w:rFonts w:hint="eastAsia" w:ascii="方正仿宋_GB2312" w:hAnsi="方正仿宋_GB2312" w:eastAsia="方正仿宋_GB2312" w:cs="方正仿宋_GB2312"/>
          <w:color w:val="auto"/>
          <w:spacing w:val="0"/>
          <w:sz w:val="32"/>
          <w:szCs w:val="32"/>
        </w:rPr>
        <w:t>拟定的</w:t>
      </w:r>
      <w:r>
        <w:rPr>
          <w:rFonts w:hint="eastAsia" w:ascii="方正仿宋_GB2312" w:hAnsi="方正仿宋_GB2312" w:eastAsia="方正仿宋_GB2312" w:cs="方正仿宋_GB2312"/>
          <w:color w:val="auto"/>
          <w:spacing w:val="0"/>
          <w:sz w:val="32"/>
          <w:szCs w:val="32"/>
          <w:lang w:val="en-US" w:eastAsia="zh-CN"/>
        </w:rPr>
        <w:t>工作</w:t>
      </w:r>
      <w:r>
        <w:rPr>
          <w:rFonts w:hint="eastAsia" w:ascii="方正仿宋_GB2312" w:hAnsi="方正仿宋_GB2312" w:eastAsia="方正仿宋_GB2312" w:cs="方正仿宋_GB2312"/>
          <w:color w:val="auto"/>
          <w:spacing w:val="0"/>
          <w:sz w:val="32"/>
          <w:szCs w:val="32"/>
        </w:rPr>
        <w:t>计划，</w:t>
      </w:r>
      <w:r>
        <w:rPr>
          <w:rFonts w:hint="eastAsia" w:ascii="方正仿宋_GB2312" w:hAnsi="方正仿宋_GB2312" w:eastAsia="方正仿宋_GB2312" w:cs="方正仿宋_GB2312"/>
          <w:color w:val="auto"/>
          <w:spacing w:val="0"/>
          <w:sz w:val="32"/>
          <w:szCs w:val="32"/>
          <w:lang w:val="en-US" w:eastAsia="zh-CN"/>
        </w:rPr>
        <w:t>联盟秘书处在</w:t>
      </w:r>
      <w:r>
        <w:rPr>
          <w:rFonts w:hint="eastAsia" w:ascii="方正仿宋_GB2312" w:hAnsi="方正仿宋_GB2312" w:eastAsia="方正仿宋_GB2312" w:cs="方正仿宋_GB2312"/>
          <w:color w:val="auto"/>
          <w:spacing w:val="0"/>
          <w:sz w:val="32"/>
          <w:szCs w:val="32"/>
        </w:rPr>
        <w:t>202</w:t>
      </w:r>
      <w:r>
        <w:rPr>
          <w:rFonts w:hint="eastAsia" w:ascii="方正仿宋_GB2312" w:hAnsi="方正仿宋_GB2312" w:eastAsia="方正仿宋_GB2312" w:cs="方正仿宋_GB2312"/>
          <w:color w:val="auto"/>
          <w:spacing w:val="0"/>
          <w:sz w:val="32"/>
          <w:szCs w:val="32"/>
          <w:lang w:val="en-US" w:eastAsia="zh-CN"/>
        </w:rPr>
        <w:t>1</w:t>
      </w:r>
      <w:r>
        <w:rPr>
          <w:rFonts w:hint="eastAsia" w:ascii="方正仿宋_GB2312" w:hAnsi="方正仿宋_GB2312" w:eastAsia="方正仿宋_GB2312" w:cs="方正仿宋_GB2312"/>
          <w:color w:val="auto"/>
          <w:spacing w:val="0"/>
          <w:sz w:val="32"/>
          <w:szCs w:val="32"/>
        </w:rPr>
        <w:t>年</w:t>
      </w:r>
      <w:r>
        <w:rPr>
          <w:rFonts w:hint="eastAsia" w:ascii="方正仿宋_GB2312" w:hAnsi="方正仿宋_GB2312" w:eastAsia="方正仿宋_GB2312" w:cs="方正仿宋_GB2312"/>
          <w:color w:val="auto"/>
          <w:spacing w:val="0"/>
          <w:sz w:val="32"/>
          <w:szCs w:val="32"/>
          <w:lang w:val="en-US" w:eastAsia="zh-CN"/>
        </w:rPr>
        <w:t>主动加强内部建设管理</w:t>
      </w:r>
      <w:r>
        <w:rPr>
          <w:rFonts w:hint="eastAsia" w:ascii="方正仿宋_GB2312" w:hAnsi="方正仿宋_GB2312" w:eastAsia="方正仿宋_GB2312" w:cs="方正仿宋_GB2312"/>
          <w:color w:val="auto"/>
          <w:spacing w:val="0"/>
          <w:sz w:val="32"/>
          <w:szCs w:val="32"/>
          <w:lang w:eastAsia="zh-CN"/>
        </w:rPr>
        <w:t>，</w:t>
      </w:r>
      <w:r>
        <w:rPr>
          <w:rFonts w:hint="eastAsia" w:ascii="方正仿宋_GB2312" w:hAnsi="方正仿宋_GB2312" w:eastAsia="方正仿宋_GB2312" w:cs="方正仿宋_GB2312"/>
          <w:color w:val="auto"/>
          <w:spacing w:val="0"/>
          <w:sz w:val="32"/>
          <w:szCs w:val="32"/>
          <w:lang w:val="en-US" w:eastAsia="zh-CN"/>
        </w:rPr>
        <w:t>并积极发动本产业生态圈的产、学、研、用、资、服等各方企事业单位，组织开展了一系列的行业活动及服务工作。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楷体_GB2312" w:hAnsi="方正楷体_GB2312" w:eastAsia="方正楷体_GB2312" w:cs="方正楷体_GB2312"/>
          <w:b w:val="0"/>
          <w:bCs w:val="0"/>
          <w:color w:val="auto"/>
          <w:spacing w:val="0"/>
          <w:sz w:val="32"/>
          <w:szCs w:val="32"/>
          <w:lang w:val="en-US" w:eastAsia="zh-CN"/>
        </w:rPr>
      </w:pPr>
      <w:r>
        <w:rPr>
          <w:rFonts w:hint="eastAsia" w:ascii="方正楷体_GB2312" w:hAnsi="方正楷体_GB2312" w:eastAsia="方正楷体_GB2312" w:cs="方正楷体_GB2312"/>
          <w:b w:val="0"/>
          <w:bCs w:val="0"/>
          <w:color w:val="auto"/>
          <w:spacing w:val="0"/>
          <w:sz w:val="32"/>
          <w:szCs w:val="32"/>
          <w:lang w:val="en-US" w:eastAsia="zh-CN"/>
        </w:rPr>
        <w:t>（一）在遵章守纪，健全内部组织管理工作方面</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color w:val="auto"/>
          <w:spacing w:val="0"/>
          <w:sz w:val="32"/>
          <w:szCs w:val="32"/>
          <w:lang w:val="en-US" w:eastAsia="zh-CN"/>
        </w:rPr>
      </w:pPr>
      <w:r>
        <w:rPr>
          <w:rFonts w:hint="eastAsia" w:ascii="方正仿宋_GB2312" w:hAnsi="方正仿宋_GB2312" w:eastAsia="方正仿宋_GB2312" w:cs="方正仿宋_GB2312"/>
          <w:color w:val="auto"/>
          <w:spacing w:val="0"/>
          <w:sz w:val="32"/>
          <w:szCs w:val="32"/>
          <w:lang w:val="en-US" w:eastAsia="zh-CN"/>
        </w:rPr>
        <w:t>联盟于2021年1月召开第一届第一次理（监）事会扩大会议，主要通过2020年度工作总结和2021年重点工作计划，为全年工作制定了方向要点，市经信局新材料产业处负责人出席会议并做了指导讲话；5月14日，召开第一届第二次理事会会议，主要通过了《联盟财务管理制度》并确定联盟会员管理系统建设等若干重大工作事项，使秘书处有关内部管理工作有章可循、有关业务开展有制度进行规范。</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color w:val="auto"/>
          <w:spacing w:val="0"/>
          <w:sz w:val="32"/>
          <w:szCs w:val="32"/>
        </w:rPr>
      </w:pPr>
      <w:r>
        <w:rPr>
          <w:rFonts w:hint="eastAsia" w:ascii="方正仿宋_GB2312" w:hAnsi="方正仿宋_GB2312" w:eastAsia="方正仿宋_GB2312" w:cs="方正仿宋_GB2312"/>
          <w:color w:val="auto"/>
          <w:spacing w:val="0"/>
          <w:sz w:val="32"/>
          <w:szCs w:val="32"/>
          <w:lang w:val="en-US" w:eastAsia="zh-CN"/>
        </w:rPr>
        <w:t>3月15日，联盟负责人及财务人员认真参加了市经信局组织的普法及财务管理培训专题讲座；</w:t>
      </w:r>
      <w:r>
        <w:rPr>
          <w:rFonts w:hint="default" w:ascii="方正仿宋_GB2312" w:hAnsi="方正仿宋_GB2312" w:eastAsia="方正仿宋_GB2312" w:cs="方正仿宋_GB2312"/>
          <w:color w:val="auto"/>
          <w:spacing w:val="0"/>
          <w:sz w:val="32"/>
          <w:szCs w:val="32"/>
          <w:lang w:val="en-US" w:eastAsia="zh-CN"/>
        </w:rPr>
        <w:t>会</w:t>
      </w:r>
      <w:r>
        <w:rPr>
          <w:rFonts w:hint="eastAsia" w:ascii="方正仿宋_GB2312" w:hAnsi="方正仿宋_GB2312" w:eastAsia="方正仿宋_GB2312" w:cs="方正仿宋_GB2312"/>
          <w:color w:val="auto"/>
          <w:spacing w:val="0"/>
          <w:sz w:val="32"/>
          <w:szCs w:val="32"/>
          <w:lang w:val="en-US" w:eastAsia="zh-CN"/>
        </w:rPr>
        <w:t>后，秘书处全体人员及联盟委托的专业代理记账机构多次开会，学习并贯彻执行讲座内容及民政和市经信局下发的有关法规条例与规定文件；</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年中，按统一要求向</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上级</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指定的审计单位报送了联盟《2020年度工作绩效自评报告》及经费使用清单证明，接受相关审计。</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为更好接受业务主管部门的工作指导和政府有关产业政策指南意见，联盟秘书处建立了与市经信局新材料产业处的专人工作联系简报机制，并与市住建局建筑建材管理处（本产业生态圈建设联合牵头责任单位）、市教育局高等教育与职业教育处（产教融合方面）也建立了工作联系。</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在党建工作上，按要求报送了联盟党建工作台账及秘书处党员信息，设立了相应的党组织联络员，组织秘书处人员开展了党建学习交流活动。</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楷体_GB2312" w:hAnsi="方正楷体_GB2312" w:eastAsia="方正楷体_GB2312" w:cs="方正楷体_GB2312"/>
          <w:i w:val="0"/>
          <w:iCs w:val="0"/>
          <w:caps w:val="0"/>
          <w:color w:val="auto"/>
          <w:spacing w:val="0"/>
          <w:sz w:val="32"/>
          <w:szCs w:val="32"/>
          <w:shd w:val="clear" w:color="auto" w:fill="FFFFFF"/>
          <w:lang w:val="en-US" w:eastAsia="zh-CN"/>
        </w:rPr>
      </w:pPr>
      <w:r>
        <w:rPr>
          <w:rFonts w:hint="eastAsia" w:ascii="方正楷体_GB2312" w:hAnsi="方正楷体_GB2312" w:eastAsia="方正楷体_GB2312" w:cs="方正楷体_GB2312"/>
          <w:i w:val="0"/>
          <w:iCs w:val="0"/>
          <w:caps w:val="0"/>
          <w:color w:val="auto"/>
          <w:spacing w:val="0"/>
          <w:sz w:val="32"/>
          <w:szCs w:val="32"/>
          <w:shd w:val="clear" w:color="auto" w:fill="FFFFFF"/>
          <w:lang w:val="en-US" w:eastAsia="zh-CN"/>
        </w:rPr>
        <w:t>（二）在履行义务，开展会员服务工作方面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仿宋_GB2312" w:hAnsi="方正仿宋_GB2312" w:eastAsia="方正仿宋_GB2312" w:cs="方正仿宋_GB2312"/>
          <w:color w:val="auto"/>
          <w:spacing w:val="0"/>
          <w:sz w:val="32"/>
          <w:szCs w:val="32"/>
          <w:lang w:val="en-US"/>
        </w:rPr>
      </w:pPr>
      <w:r>
        <w:rPr>
          <w:rFonts w:hint="eastAsia" w:ascii="方正仿宋_GB2312" w:hAnsi="方正仿宋_GB2312" w:eastAsia="方正仿宋_GB2312" w:cs="方正仿宋_GB2312"/>
          <w:color w:val="auto"/>
          <w:spacing w:val="0"/>
          <w:sz w:val="32"/>
          <w:szCs w:val="32"/>
        </w:rPr>
        <w:t>为</w:t>
      </w:r>
      <w:r>
        <w:rPr>
          <w:rFonts w:hint="eastAsia" w:ascii="方正仿宋_GB2312" w:hAnsi="方正仿宋_GB2312" w:eastAsia="方正仿宋_GB2312" w:cs="方正仿宋_GB2312"/>
          <w:color w:val="auto"/>
          <w:spacing w:val="0"/>
          <w:sz w:val="32"/>
          <w:szCs w:val="32"/>
          <w:lang w:val="en-US" w:eastAsia="zh-CN"/>
        </w:rPr>
        <w:t>方便</w:t>
      </w:r>
      <w:r>
        <w:rPr>
          <w:rFonts w:hint="default" w:ascii="方正仿宋_GB2312" w:hAnsi="方正仿宋_GB2312" w:eastAsia="方正仿宋_GB2312" w:cs="方正仿宋_GB2312"/>
          <w:color w:val="auto"/>
          <w:spacing w:val="0"/>
          <w:sz w:val="32"/>
          <w:szCs w:val="32"/>
          <w:lang w:val="en-US" w:eastAsia="zh-CN"/>
        </w:rPr>
        <w:t>企业</w:t>
      </w:r>
      <w:r>
        <w:rPr>
          <w:rFonts w:hint="eastAsia" w:ascii="方正仿宋_GB2312" w:hAnsi="方正仿宋_GB2312" w:eastAsia="方正仿宋_GB2312" w:cs="方正仿宋_GB2312"/>
          <w:color w:val="auto"/>
          <w:spacing w:val="0"/>
          <w:sz w:val="32"/>
          <w:szCs w:val="32"/>
          <w:lang w:val="en-US" w:eastAsia="zh-CN"/>
        </w:rPr>
        <w:t>报名登记入会，并</w:t>
      </w:r>
      <w:r>
        <w:rPr>
          <w:rFonts w:hint="eastAsia" w:ascii="方正仿宋_GB2312" w:hAnsi="方正仿宋_GB2312" w:eastAsia="方正仿宋_GB2312" w:cs="方正仿宋_GB2312"/>
          <w:color w:val="auto"/>
          <w:spacing w:val="0"/>
          <w:sz w:val="32"/>
          <w:szCs w:val="32"/>
        </w:rPr>
        <w:t>提高</w:t>
      </w:r>
      <w:r>
        <w:rPr>
          <w:rFonts w:hint="default" w:ascii="方正仿宋_GB2312" w:hAnsi="方正仿宋_GB2312" w:eastAsia="方正仿宋_GB2312" w:cs="方正仿宋_GB2312"/>
          <w:color w:val="auto"/>
          <w:spacing w:val="0"/>
          <w:sz w:val="32"/>
          <w:szCs w:val="32"/>
          <w:lang w:val="en-US"/>
        </w:rPr>
        <w:t>为</w:t>
      </w:r>
      <w:r>
        <w:rPr>
          <w:rFonts w:hint="eastAsia" w:ascii="方正仿宋_GB2312" w:hAnsi="方正仿宋_GB2312" w:eastAsia="方正仿宋_GB2312" w:cs="方正仿宋_GB2312"/>
          <w:color w:val="auto"/>
          <w:spacing w:val="0"/>
          <w:sz w:val="32"/>
          <w:szCs w:val="32"/>
          <w:lang w:val="en-US" w:eastAsia="zh-CN"/>
        </w:rPr>
        <w:t>会员</w:t>
      </w:r>
      <w:r>
        <w:rPr>
          <w:rFonts w:hint="eastAsia" w:ascii="方正仿宋_GB2312" w:hAnsi="方正仿宋_GB2312" w:eastAsia="方正仿宋_GB2312" w:cs="方正仿宋_GB2312"/>
          <w:color w:val="auto"/>
          <w:spacing w:val="0"/>
          <w:sz w:val="32"/>
          <w:szCs w:val="32"/>
        </w:rPr>
        <w:t>服务</w:t>
      </w:r>
      <w:r>
        <w:rPr>
          <w:rFonts w:hint="eastAsia" w:ascii="方正仿宋_GB2312" w:hAnsi="方正仿宋_GB2312" w:eastAsia="方正仿宋_GB2312" w:cs="方正仿宋_GB2312"/>
          <w:color w:val="auto"/>
          <w:spacing w:val="0"/>
          <w:sz w:val="32"/>
          <w:szCs w:val="32"/>
          <w:lang w:val="en-US" w:eastAsia="zh-CN"/>
        </w:rPr>
        <w:t>的准确性</w:t>
      </w:r>
      <w:r>
        <w:rPr>
          <w:rFonts w:hint="eastAsia" w:ascii="方正仿宋_GB2312" w:hAnsi="方正仿宋_GB2312" w:eastAsia="方正仿宋_GB2312" w:cs="方正仿宋_GB2312"/>
          <w:color w:val="auto"/>
          <w:spacing w:val="0"/>
          <w:sz w:val="32"/>
          <w:szCs w:val="32"/>
        </w:rPr>
        <w:t>，秘书处经严格比选后委托专业软件</w:t>
      </w:r>
      <w:r>
        <w:rPr>
          <w:rFonts w:hint="eastAsia" w:ascii="方正仿宋_GB2312" w:hAnsi="方正仿宋_GB2312" w:eastAsia="方正仿宋_GB2312" w:cs="方正仿宋_GB2312"/>
          <w:color w:val="auto"/>
          <w:spacing w:val="0"/>
          <w:sz w:val="32"/>
          <w:szCs w:val="32"/>
          <w:lang w:val="en-US" w:eastAsia="zh-CN"/>
        </w:rPr>
        <w:t>公司</w:t>
      </w:r>
      <w:r>
        <w:rPr>
          <w:rFonts w:hint="eastAsia" w:ascii="方正仿宋_GB2312" w:hAnsi="方正仿宋_GB2312" w:eastAsia="方正仿宋_GB2312" w:cs="方正仿宋_GB2312"/>
          <w:color w:val="auto"/>
          <w:spacing w:val="0"/>
          <w:sz w:val="32"/>
          <w:szCs w:val="32"/>
        </w:rPr>
        <w:t>开发了</w:t>
      </w:r>
      <w:r>
        <w:rPr>
          <w:rFonts w:hint="eastAsia" w:ascii="方正仿宋_GB2312" w:hAnsi="方正仿宋_GB2312" w:eastAsia="方正仿宋_GB2312" w:cs="方正仿宋_GB2312"/>
          <w:color w:val="auto"/>
          <w:spacing w:val="0"/>
          <w:sz w:val="32"/>
          <w:szCs w:val="32"/>
          <w:lang w:val="en-US" w:eastAsia="zh-CN"/>
        </w:rPr>
        <w:t>一套</w:t>
      </w:r>
      <w:r>
        <w:rPr>
          <w:rFonts w:hint="eastAsia" w:ascii="方正仿宋_GB2312" w:hAnsi="方正仿宋_GB2312" w:eastAsia="方正仿宋_GB2312" w:cs="方正仿宋_GB2312"/>
          <w:color w:val="auto"/>
          <w:spacing w:val="0"/>
          <w:sz w:val="32"/>
          <w:szCs w:val="32"/>
        </w:rPr>
        <w:t>会员管理</w:t>
      </w:r>
      <w:r>
        <w:rPr>
          <w:rFonts w:hint="eastAsia" w:ascii="方正仿宋_GB2312" w:hAnsi="方正仿宋_GB2312" w:eastAsia="方正仿宋_GB2312" w:cs="方正仿宋_GB2312"/>
          <w:color w:val="auto"/>
          <w:spacing w:val="0"/>
          <w:sz w:val="32"/>
          <w:szCs w:val="32"/>
          <w:lang w:val="en-US" w:eastAsia="zh-CN"/>
        </w:rPr>
        <w:t>网络信息</w:t>
      </w:r>
      <w:r>
        <w:rPr>
          <w:rFonts w:hint="eastAsia" w:ascii="方正仿宋_GB2312" w:hAnsi="方正仿宋_GB2312" w:eastAsia="方正仿宋_GB2312" w:cs="方正仿宋_GB2312"/>
          <w:color w:val="auto"/>
          <w:spacing w:val="0"/>
          <w:sz w:val="32"/>
          <w:szCs w:val="32"/>
        </w:rPr>
        <w:t>系统，</w:t>
      </w:r>
      <w:r>
        <w:rPr>
          <w:rFonts w:hint="eastAsia" w:ascii="方正仿宋_GB2312" w:hAnsi="方正仿宋_GB2312" w:eastAsia="方正仿宋_GB2312" w:cs="方正仿宋_GB2312"/>
          <w:color w:val="auto"/>
          <w:spacing w:val="0"/>
          <w:sz w:val="32"/>
          <w:szCs w:val="32"/>
          <w:lang w:val="en-US" w:eastAsia="zh-CN"/>
        </w:rPr>
        <w:t>全年已登记完成了</w:t>
      </w:r>
      <w:r>
        <w:rPr>
          <w:rFonts w:hint="eastAsia" w:ascii="方正仿宋_GB2312" w:hAnsi="方正仿宋_GB2312" w:eastAsia="方正仿宋_GB2312" w:cs="方正仿宋_GB2312"/>
          <w:color w:val="auto"/>
          <w:spacing w:val="0"/>
          <w:sz w:val="32"/>
          <w:szCs w:val="32"/>
          <w:highlight w:val="none"/>
          <w:lang w:val="en-US" w:eastAsia="zh-CN"/>
        </w:rPr>
        <w:t>127</w:t>
      </w:r>
      <w:r>
        <w:rPr>
          <w:rFonts w:hint="eastAsia" w:ascii="方正仿宋_GB2312" w:hAnsi="方正仿宋_GB2312" w:eastAsia="方正仿宋_GB2312" w:cs="方正仿宋_GB2312"/>
          <w:color w:val="auto"/>
          <w:spacing w:val="0"/>
          <w:sz w:val="32"/>
          <w:szCs w:val="32"/>
          <w:lang w:val="en-US" w:eastAsia="zh-CN"/>
        </w:rPr>
        <w:t>家会员企业的法人执照、行业细分领域及联系方式等基本信息，这也为联盟以后的规范管理与有序发展奠定了重要基础。</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仿宋_GB2312" w:hAnsi="方正仿宋_GB2312" w:eastAsia="方正仿宋_GB2312" w:cs="方正仿宋_GB2312"/>
          <w:color w:val="auto"/>
          <w:spacing w:val="0"/>
          <w:sz w:val="32"/>
          <w:szCs w:val="32"/>
        </w:rPr>
      </w:pPr>
      <w:r>
        <w:rPr>
          <w:rFonts w:hint="eastAsia" w:ascii="方正仿宋_GB2312" w:hAnsi="方正仿宋_GB2312" w:eastAsia="方正仿宋_GB2312" w:cs="方正仿宋_GB2312"/>
          <w:color w:val="auto"/>
          <w:spacing w:val="0"/>
          <w:sz w:val="32"/>
          <w:szCs w:val="32"/>
          <w:lang w:val="en-US" w:eastAsia="zh-CN"/>
        </w:rPr>
        <w:t>为</w:t>
      </w:r>
      <w:r>
        <w:rPr>
          <w:rFonts w:hint="eastAsia" w:ascii="方正仿宋_GB2312" w:hAnsi="方正仿宋_GB2312" w:eastAsia="方正仿宋_GB2312" w:cs="方正仿宋_GB2312"/>
          <w:color w:val="auto"/>
          <w:spacing w:val="0"/>
          <w:sz w:val="32"/>
          <w:szCs w:val="32"/>
        </w:rPr>
        <w:t>发挥联盟在政府与行业、行业与会员、会员与会员之间的上传下达、桥梁纽带作用，</w:t>
      </w:r>
      <w:r>
        <w:rPr>
          <w:rFonts w:hint="eastAsia" w:ascii="方正仿宋_GB2312" w:hAnsi="方正仿宋_GB2312" w:eastAsia="方正仿宋_GB2312" w:cs="方正仿宋_GB2312"/>
          <w:color w:val="auto"/>
          <w:spacing w:val="0"/>
          <w:sz w:val="32"/>
          <w:szCs w:val="32"/>
          <w:lang w:val="en-US" w:eastAsia="zh-CN"/>
        </w:rPr>
        <w:t>重点通过</w:t>
      </w:r>
      <w:r>
        <w:rPr>
          <w:rFonts w:hint="default" w:ascii="方正仿宋_GB2312" w:hAnsi="方正仿宋_GB2312" w:eastAsia="方正仿宋_GB2312" w:cs="方正仿宋_GB2312"/>
          <w:color w:val="auto"/>
          <w:spacing w:val="0"/>
          <w:sz w:val="32"/>
          <w:szCs w:val="32"/>
          <w:lang w:val="en-US" w:eastAsia="zh-CN"/>
        </w:rPr>
        <w:t>联盟</w:t>
      </w:r>
      <w:r>
        <w:rPr>
          <w:rFonts w:hint="eastAsia" w:ascii="方正仿宋_GB2312" w:hAnsi="方正仿宋_GB2312" w:eastAsia="方正仿宋_GB2312" w:cs="方正仿宋_GB2312"/>
          <w:color w:val="auto"/>
          <w:spacing w:val="0"/>
          <w:sz w:val="32"/>
          <w:szCs w:val="32"/>
        </w:rPr>
        <w:t>“成都新材料”微信公众号和联盟微信工作群，着力政策</w:t>
      </w:r>
      <w:r>
        <w:rPr>
          <w:rFonts w:hint="eastAsia" w:ascii="方正仿宋_GB2312" w:hAnsi="方正仿宋_GB2312" w:eastAsia="方正仿宋_GB2312" w:cs="方正仿宋_GB2312"/>
          <w:color w:val="auto"/>
          <w:spacing w:val="0"/>
          <w:sz w:val="32"/>
          <w:szCs w:val="32"/>
          <w:lang w:val="en-US" w:eastAsia="zh-CN"/>
        </w:rPr>
        <w:t>宣传</w:t>
      </w:r>
      <w:r>
        <w:rPr>
          <w:rFonts w:hint="eastAsia" w:ascii="方正仿宋_GB2312" w:hAnsi="方正仿宋_GB2312" w:eastAsia="方正仿宋_GB2312" w:cs="方正仿宋_GB2312"/>
          <w:color w:val="auto"/>
          <w:spacing w:val="0"/>
          <w:sz w:val="32"/>
          <w:szCs w:val="32"/>
        </w:rPr>
        <w:t>、</w:t>
      </w:r>
      <w:r>
        <w:rPr>
          <w:rFonts w:hint="eastAsia" w:ascii="方正仿宋_GB2312" w:hAnsi="方正仿宋_GB2312" w:eastAsia="方正仿宋_GB2312" w:cs="方正仿宋_GB2312"/>
          <w:color w:val="auto"/>
          <w:spacing w:val="0"/>
          <w:sz w:val="32"/>
          <w:szCs w:val="32"/>
          <w:lang w:eastAsia="zh-CN"/>
        </w:rPr>
        <w:t>产</w:t>
      </w:r>
      <w:r>
        <w:rPr>
          <w:rFonts w:hint="eastAsia" w:ascii="方正仿宋_GB2312" w:hAnsi="方正仿宋_GB2312" w:eastAsia="方正仿宋_GB2312" w:cs="方正仿宋_GB2312"/>
          <w:color w:val="auto"/>
          <w:spacing w:val="0"/>
          <w:sz w:val="32"/>
          <w:szCs w:val="32"/>
        </w:rPr>
        <w:t>业资讯、联盟</w:t>
      </w:r>
      <w:r>
        <w:rPr>
          <w:rFonts w:hint="eastAsia" w:ascii="方正仿宋_GB2312" w:hAnsi="方正仿宋_GB2312" w:eastAsia="方正仿宋_GB2312" w:cs="方正仿宋_GB2312"/>
          <w:color w:val="auto"/>
          <w:spacing w:val="0"/>
          <w:sz w:val="32"/>
          <w:szCs w:val="32"/>
          <w:lang w:val="en-US" w:eastAsia="zh-CN"/>
        </w:rPr>
        <w:t>工作</w:t>
      </w:r>
      <w:r>
        <w:rPr>
          <w:rFonts w:hint="eastAsia" w:ascii="方正仿宋_GB2312" w:hAnsi="方正仿宋_GB2312" w:eastAsia="方正仿宋_GB2312" w:cs="方正仿宋_GB2312"/>
          <w:color w:val="auto"/>
          <w:spacing w:val="0"/>
          <w:sz w:val="32"/>
          <w:szCs w:val="32"/>
        </w:rPr>
        <w:t>动态及会员</w:t>
      </w:r>
      <w:r>
        <w:rPr>
          <w:rFonts w:hint="eastAsia" w:ascii="方正仿宋_GB2312" w:hAnsi="方正仿宋_GB2312" w:eastAsia="方正仿宋_GB2312" w:cs="方正仿宋_GB2312"/>
          <w:color w:val="auto"/>
          <w:spacing w:val="0"/>
          <w:sz w:val="32"/>
          <w:szCs w:val="32"/>
          <w:lang w:val="en-US" w:eastAsia="zh-CN"/>
        </w:rPr>
        <w:t>单位推介</w:t>
      </w:r>
      <w:r>
        <w:rPr>
          <w:rFonts w:hint="eastAsia" w:ascii="方正仿宋_GB2312" w:hAnsi="方正仿宋_GB2312" w:eastAsia="方正仿宋_GB2312" w:cs="方正仿宋_GB2312"/>
          <w:color w:val="auto"/>
          <w:spacing w:val="0"/>
          <w:sz w:val="32"/>
          <w:szCs w:val="32"/>
        </w:rPr>
        <w:t>等重要信息的</w:t>
      </w:r>
      <w:r>
        <w:rPr>
          <w:rFonts w:hint="eastAsia" w:ascii="方正仿宋_GB2312" w:hAnsi="方正仿宋_GB2312" w:eastAsia="方正仿宋_GB2312" w:cs="方正仿宋_GB2312"/>
          <w:color w:val="auto"/>
          <w:spacing w:val="0"/>
          <w:sz w:val="32"/>
          <w:szCs w:val="32"/>
          <w:lang w:val="en-US" w:eastAsia="zh-CN"/>
        </w:rPr>
        <w:t>及时</w:t>
      </w:r>
      <w:r>
        <w:rPr>
          <w:rFonts w:hint="eastAsia" w:ascii="方正仿宋_GB2312" w:hAnsi="方正仿宋_GB2312" w:eastAsia="方正仿宋_GB2312" w:cs="方正仿宋_GB2312"/>
          <w:color w:val="auto"/>
          <w:spacing w:val="0"/>
          <w:sz w:val="32"/>
          <w:szCs w:val="32"/>
        </w:rPr>
        <w:t>发布与</w:t>
      </w:r>
      <w:r>
        <w:rPr>
          <w:rFonts w:hint="eastAsia" w:ascii="方正仿宋_GB2312" w:hAnsi="方正仿宋_GB2312" w:eastAsia="方正仿宋_GB2312" w:cs="方正仿宋_GB2312"/>
          <w:color w:val="auto"/>
          <w:spacing w:val="0"/>
          <w:sz w:val="32"/>
          <w:szCs w:val="32"/>
          <w:lang w:val="en-US" w:eastAsia="zh-CN"/>
        </w:rPr>
        <w:t>广泛</w:t>
      </w:r>
      <w:r>
        <w:rPr>
          <w:rFonts w:hint="eastAsia" w:ascii="方正仿宋_GB2312" w:hAnsi="方正仿宋_GB2312" w:eastAsia="方正仿宋_GB2312" w:cs="方正仿宋_GB2312"/>
          <w:color w:val="auto"/>
          <w:spacing w:val="0"/>
          <w:sz w:val="32"/>
          <w:szCs w:val="32"/>
        </w:rPr>
        <w:t>交流，</w:t>
      </w:r>
      <w:r>
        <w:rPr>
          <w:rFonts w:hint="eastAsia" w:ascii="方正仿宋_GB2312" w:hAnsi="方正仿宋_GB2312" w:eastAsia="方正仿宋_GB2312" w:cs="方正仿宋_GB2312"/>
          <w:color w:val="auto"/>
          <w:spacing w:val="0"/>
          <w:sz w:val="32"/>
          <w:szCs w:val="32"/>
          <w:lang w:val="en-US" w:eastAsia="zh-CN"/>
        </w:rPr>
        <w:t>截止2021年底我们</w:t>
      </w:r>
      <w:r>
        <w:rPr>
          <w:rFonts w:hint="eastAsia" w:ascii="方正仿宋_GB2312" w:hAnsi="方正仿宋_GB2312" w:eastAsia="方正仿宋_GB2312" w:cs="方正仿宋_GB2312"/>
          <w:color w:val="auto"/>
          <w:spacing w:val="0"/>
          <w:sz w:val="32"/>
          <w:szCs w:val="32"/>
        </w:rPr>
        <w:t>微信公众号</w:t>
      </w:r>
      <w:r>
        <w:rPr>
          <w:rFonts w:hint="eastAsia" w:ascii="方正仿宋_GB2312" w:hAnsi="方正仿宋_GB2312" w:eastAsia="方正仿宋_GB2312" w:cs="方正仿宋_GB2312"/>
          <w:color w:val="auto"/>
          <w:spacing w:val="0"/>
          <w:sz w:val="32"/>
          <w:szCs w:val="32"/>
          <w:lang w:val="en-US" w:eastAsia="zh-CN"/>
        </w:rPr>
        <w:t>关注人数已超过1200人</w:t>
      </w:r>
      <w:r>
        <w:rPr>
          <w:rFonts w:hint="eastAsia" w:ascii="方正仿宋_GB2312" w:hAnsi="方正仿宋_GB2312" w:eastAsia="方正仿宋_GB2312" w:cs="方正仿宋_GB2312"/>
          <w:color w:val="auto"/>
          <w:spacing w:val="0"/>
          <w:sz w:val="32"/>
          <w:szCs w:val="32"/>
          <w:lang w:eastAsia="zh-CN"/>
        </w:rPr>
        <w:t>，</w:t>
      </w:r>
      <w:r>
        <w:rPr>
          <w:rFonts w:hint="eastAsia" w:ascii="方正仿宋_GB2312" w:hAnsi="方正仿宋_GB2312" w:eastAsia="方正仿宋_GB2312" w:cs="方正仿宋_GB2312"/>
          <w:color w:val="auto"/>
          <w:spacing w:val="0"/>
          <w:sz w:val="32"/>
          <w:szCs w:val="32"/>
          <w:lang w:val="en-US" w:eastAsia="zh-CN"/>
        </w:rPr>
        <w:t>全年为会员单位重要的产学研合作和供销需求成功地牵线搭桥超过10项次</w:t>
      </w:r>
      <w:r>
        <w:rPr>
          <w:rFonts w:hint="eastAsia" w:ascii="方正仿宋_GB2312" w:hAnsi="方正仿宋_GB2312" w:eastAsia="方正仿宋_GB2312" w:cs="方正仿宋_GB2312"/>
          <w:color w:val="auto"/>
          <w:spacing w:val="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仿宋_GB2312" w:hAnsi="方正仿宋_GB2312" w:eastAsia="方正仿宋_GB2312" w:cs="方正仿宋_GB2312"/>
          <w:color w:val="auto"/>
          <w:spacing w:val="0"/>
          <w:sz w:val="32"/>
          <w:szCs w:val="32"/>
          <w:lang w:val="en-US" w:eastAsia="zh-CN"/>
        </w:rPr>
      </w:pPr>
      <w:r>
        <w:rPr>
          <w:rFonts w:hint="eastAsia" w:ascii="方正仿宋_GB2312" w:hAnsi="方正仿宋_GB2312" w:eastAsia="方正仿宋_GB2312" w:cs="方正仿宋_GB2312"/>
          <w:color w:val="auto"/>
          <w:spacing w:val="0"/>
          <w:sz w:val="32"/>
          <w:szCs w:val="32"/>
          <w:lang w:val="en-US" w:eastAsia="zh-CN"/>
        </w:rPr>
        <w:t>为提高会员入盟</w:t>
      </w:r>
      <w:r>
        <w:rPr>
          <w:rFonts w:hint="default" w:ascii="方正仿宋_GB2312" w:hAnsi="方正仿宋_GB2312" w:eastAsia="方正仿宋_GB2312" w:cs="方正仿宋_GB2312"/>
          <w:color w:val="auto"/>
          <w:spacing w:val="0"/>
          <w:sz w:val="32"/>
          <w:szCs w:val="32"/>
          <w:lang w:val="en-US" w:eastAsia="zh-CN"/>
        </w:rPr>
        <w:t>后</w:t>
      </w:r>
      <w:r>
        <w:rPr>
          <w:rFonts w:hint="eastAsia" w:ascii="方正仿宋_GB2312" w:hAnsi="方正仿宋_GB2312" w:eastAsia="方正仿宋_GB2312" w:cs="方正仿宋_GB2312"/>
          <w:color w:val="auto"/>
          <w:spacing w:val="0"/>
          <w:sz w:val="32"/>
          <w:szCs w:val="32"/>
          <w:lang w:val="en-US" w:eastAsia="zh-CN"/>
        </w:rPr>
        <w:t>获得感，有针对性的提供会员服务，由秘书长带队并邀请行业有关专家教授同行，多次走进我们产业生态圈的相关产业功能区及企业，开展行业调研和上门咨询服务工作，得到了金发科技、航天拓鑫、俊马密封等众多会员企业的肯定</w:t>
      </w:r>
      <w:r>
        <w:rPr>
          <w:rFonts w:hint="default" w:ascii="方正仿宋_GB2312" w:hAnsi="方正仿宋_GB2312" w:eastAsia="方正仿宋_GB2312" w:cs="方正仿宋_GB2312"/>
          <w:color w:val="auto"/>
          <w:spacing w:val="0"/>
          <w:sz w:val="32"/>
          <w:szCs w:val="32"/>
          <w:lang w:val="en-US" w:eastAsia="zh-CN"/>
        </w:rPr>
        <w:t>和</w:t>
      </w:r>
      <w:r>
        <w:rPr>
          <w:rFonts w:hint="eastAsia" w:ascii="方正仿宋_GB2312" w:hAnsi="方正仿宋_GB2312" w:eastAsia="方正仿宋_GB2312" w:cs="方正仿宋_GB2312"/>
          <w:color w:val="auto"/>
          <w:spacing w:val="0"/>
          <w:sz w:val="32"/>
          <w:szCs w:val="32"/>
          <w:lang w:val="en-US" w:eastAsia="zh-CN"/>
        </w:rPr>
        <w:t>好评；联盟秘书处为深入开展重点专项服务，还</w:t>
      </w:r>
      <w:r>
        <w:rPr>
          <w:rFonts w:hint="default" w:ascii="方正仿宋_GB2312" w:hAnsi="方正仿宋_GB2312" w:eastAsia="方正仿宋_GB2312" w:cs="方正仿宋_GB2312"/>
          <w:color w:val="auto"/>
          <w:spacing w:val="0"/>
          <w:sz w:val="32"/>
          <w:szCs w:val="32"/>
          <w:lang w:val="en-US" w:eastAsia="zh-CN"/>
        </w:rPr>
        <w:t>联合第三方专业机构</w:t>
      </w:r>
      <w:r>
        <w:rPr>
          <w:rFonts w:hint="eastAsia" w:ascii="方正仿宋_GB2312" w:hAnsi="方正仿宋_GB2312" w:eastAsia="方正仿宋_GB2312" w:cs="方正仿宋_GB2312"/>
          <w:color w:val="auto"/>
          <w:spacing w:val="0"/>
          <w:sz w:val="32"/>
          <w:szCs w:val="32"/>
          <w:lang w:val="en-US" w:eastAsia="zh-CN"/>
        </w:rPr>
        <w:t>组织成立了如“新材料首批次应用政策服务”工作专班，为重点会员提供精准的保姆式服务，也得到了成都炭素、泰美克晶体等会员企业的高度赞扬。</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eastAsia" w:ascii="方正楷体_GB2312" w:hAnsi="方正楷体_GB2312" w:eastAsia="方正楷体_GB2312" w:cs="方正楷体_GB2312"/>
          <w:b w:val="0"/>
          <w:bCs w:val="0"/>
          <w:color w:val="auto"/>
          <w:spacing w:val="0"/>
          <w:sz w:val="32"/>
          <w:szCs w:val="32"/>
          <w:lang w:val="en-US" w:eastAsia="zh-CN"/>
        </w:rPr>
      </w:pPr>
      <w:r>
        <w:rPr>
          <w:rFonts w:hint="eastAsia" w:ascii="方正楷体_GB2312" w:hAnsi="方正楷体_GB2312" w:eastAsia="方正楷体_GB2312" w:cs="方正楷体_GB2312"/>
          <w:b w:val="0"/>
          <w:bCs w:val="0"/>
          <w:color w:val="auto"/>
          <w:spacing w:val="0"/>
          <w:sz w:val="32"/>
          <w:szCs w:val="32"/>
          <w:lang w:val="en-US" w:eastAsia="zh-CN"/>
        </w:rPr>
        <w:t>（三）在拓展服务，组织行业活动工作方面</w:t>
      </w:r>
    </w:p>
    <w:p>
      <w:pPr>
        <w:keepNext w:val="0"/>
        <w:keepLines w:val="0"/>
        <w:pageBreakBefore w:val="0"/>
        <w:widowControl w:val="0"/>
        <w:kinsoku/>
        <w:wordWrap/>
        <w:overflowPunct/>
        <w:topLinePunct w:val="0"/>
        <w:autoSpaceDE/>
        <w:autoSpaceDN/>
        <w:bidi w:val="0"/>
        <w:adjustRightInd/>
        <w:snapToGrid/>
        <w:spacing w:after="0" w:line="600" w:lineRule="exact"/>
        <w:ind w:right="85" w:firstLine="640" w:firstLineChars="200"/>
        <w:jc w:val="both"/>
        <w:textAlignment w:val="auto"/>
        <w:rPr>
          <w:rFonts w:hint="eastAsia" w:ascii="方正仿宋_GB2312" w:hAnsi="方正仿宋_GB2312" w:eastAsia="方正仿宋_GB2312" w:cs="方正仿宋_GB2312"/>
          <w:color w:val="auto"/>
          <w:spacing w:val="0"/>
          <w:sz w:val="32"/>
          <w:szCs w:val="32"/>
        </w:rPr>
      </w:pPr>
      <w:r>
        <w:rPr>
          <w:rFonts w:hint="eastAsia" w:ascii="方正仿宋_GB2312" w:hAnsi="方正仿宋_GB2312" w:eastAsia="方正仿宋_GB2312" w:cs="方正仿宋_GB2312"/>
          <w:color w:val="auto"/>
          <w:spacing w:val="0"/>
          <w:sz w:val="32"/>
          <w:szCs w:val="32"/>
          <w:lang w:val="en-US" w:eastAsia="zh-CN"/>
        </w:rPr>
        <w:t>为进一步拓展联盟业务，为更多更广泛的行业企业提供服务，促进我市先进材料产业生态圈</w:t>
      </w:r>
      <w:r>
        <w:rPr>
          <w:rFonts w:hint="default" w:ascii="方正仿宋_GB2312" w:hAnsi="方正仿宋_GB2312" w:eastAsia="方正仿宋_GB2312" w:cs="方正仿宋_GB2312"/>
          <w:color w:val="auto"/>
          <w:spacing w:val="0"/>
          <w:sz w:val="32"/>
          <w:szCs w:val="32"/>
          <w:lang w:val="en-US" w:eastAsia="zh-CN"/>
        </w:rPr>
        <w:t>共建</w:t>
      </w:r>
      <w:r>
        <w:rPr>
          <w:rFonts w:hint="eastAsia" w:ascii="方正仿宋_GB2312" w:hAnsi="方正仿宋_GB2312" w:eastAsia="方正仿宋_GB2312" w:cs="方正仿宋_GB2312"/>
          <w:color w:val="auto"/>
          <w:spacing w:val="0"/>
          <w:sz w:val="32"/>
          <w:szCs w:val="32"/>
          <w:lang w:val="en-US" w:eastAsia="zh-CN"/>
        </w:rPr>
        <w:t>发展，虽然2021年历经新冠疫情的多次反复冲击影响，但我们</w:t>
      </w:r>
      <w:r>
        <w:rPr>
          <w:rFonts w:hint="eastAsia" w:ascii="方正仿宋_GB2312" w:hAnsi="方正仿宋_GB2312" w:eastAsia="方正仿宋_GB2312" w:cs="方正仿宋_GB2312"/>
          <w:color w:val="auto"/>
          <w:spacing w:val="0"/>
          <w:sz w:val="32"/>
          <w:szCs w:val="32"/>
        </w:rPr>
        <w:t>联盟</w:t>
      </w:r>
      <w:r>
        <w:rPr>
          <w:rFonts w:hint="eastAsia" w:ascii="方正仿宋_GB2312" w:hAnsi="方正仿宋_GB2312" w:eastAsia="方正仿宋_GB2312" w:cs="方正仿宋_GB2312"/>
          <w:color w:val="auto"/>
          <w:spacing w:val="0"/>
          <w:sz w:val="32"/>
          <w:szCs w:val="32"/>
          <w:lang w:val="en-US" w:eastAsia="zh-CN"/>
        </w:rPr>
        <w:t>仍然积极主动作为，全年组织举办了</w:t>
      </w:r>
      <w:r>
        <w:rPr>
          <w:rFonts w:hint="default" w:ascii="方正仿宋_GB2312" w:hAnsi="方正仿宋_GB2312" w:eastAsia="方正仿宋_GB2312" w:cs="方正仿宋_GB2312"/>
          <w:color w:val="auto"/>
          <w:spacing w:val="0"/>
          <w:sz w:val="32"/>
          <w:szCs w:val="32"/>
          <w:lang w:val="en-US" w:eastAsia="zh-CN"/>
        </w:rPr>
        <w:t>大小</w:t>
      </w:r>
      <w:r>
        <w:rPr>
          <w:rFonts w:hint="eastAsia" w:ascii="方正仿宋_GB2312" w:hAnsi="方正仿宋_GB2312" w:eastAsia="方正仿宋_GB2312" w:cs="方正仿宋_GB2312"/>
          <w:color w:val="auto"/>
          <w:spacing w:val="0"/>
          <w:sz w:val="32"/>
          <w:szCs w:val="32"/>
          <w:lang w:val="en-US" w:eastAsia="zh-CN"/>
        </w:rPr>
        <w:t>共计20余次</w:t>
      </w:r>
      <w:r>
        <w:rPr>
          <w:rFonts w:hint="default" w:ascii="方正仿宋_GB2312" w:hAnsi="方正仿宋_GB2312" w:eastAsia="方正仿宋_GB2312" w:cs="方正仿宋_GB2312"/>
          <w:color w:val="auto"/>
          <w:spacing w:val="0"/>
          <w:sz w:val="32"/>
          <w:szCs w:val="32"/>
          <w:lang w:val="en-US" w:eastAsia="zh-CN"/>
        </w:rPr>
        <w:t>的</w:t>
      </w:r>
      <w:r>
        <w:rPr>
          <w:rFonts w:hint="eastAsia" w:ascii="方正仿宋_GB2312" w:hAnsi="方正仿宋_GB2312" w:eastAsia="方正仿宋_GB2312" w:cs="方正仿宋_GB2312"/>
          <w:color w:val="auto"/>
          <w:spacing w:val="0"/>
          <w:sz w:val="32"/>
          <w:szCs w:val="32"/>
          <w:lang w:val="en-US" w:eastAsia="zh-CN"/>
        </w:rPr>
        <w:t>行业活动</w:t>
      </w:r>
      <w:r>
        <w:rPr>
          <w:rFonts w:hint="eastAsia" w:ascii="方正仿宋_GB2312" w:hAnsi="方正仿宋_GB2312" w:eastAsia="方正仿宋_GB2312" w:cs="方正仿宋_GB2312"/>
          <w:color w:val="auto"/>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right="85" w:rightChars="0"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其中，重点主办和承办了分别在邛崃市天新产业功能区、青白江先进材料产业功能区、龙泉驿经开区进行的三场“金融保险与产业服务系列专题宣讲活动”和在企业举行的一场“先进材料产业生态圈产学研精准对接会”，总计超过150家企业和10余家金融、保险机构及高校院所参加，活动上就为至少10家单位的合作结对牵线成功；</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特别</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是在</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10月份</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接受市经信局的工作任务安排，全程策划组织和联系协调各相关办会单位，</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并</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克服</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了</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突然而来的一波疫情影响，于11月26日牵头承办并圆满成功地在成渝两地三个会场，同时举办了“2021成渝地区双城经济圈新材料产业协同发展论坛”线上云活动，在线参与人数超过1000人，中国新闻网、光明日报等国家级媒体均有报道。</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right="85" w:rightChars="0"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2021年，联盟还重点联合承办了“首届成都都市圈产业生态建设企业供需对接云共享大会”，为大会集中征集了先进材料产业262家企业的供需信息进行线上发布，</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并</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组织了中自环保、</w:t>
      </w:r>
      <w:r>
        <w:rPr>
          <w:rFonts w:hint="default" w:ascii="方正仿宋_GB2312" w:hAnsi="方正仿宋_GB2312" w:eastAsia="方正仿宋_GB2312" w:cs="方正仿宋_GB2312"/>
          <w:i w:val="0"/>
          <w:iCs w:val="0"/>
          <w:caps w:val="0"/>
          <w:color w:val="auto"/>
          <w:spacing w:val="0"/>
          <w:sz w:val="32"/>
          <w:szCs w:val="32"/>
          <w:highlight w:val="none"/>
          <w:shd w:val="clear" w:color="auto" w:fill="FFFFFF"/>
          <w:lang w:val="en-US" w:eastAsia="zh-CN"/>
        </w:rPr>
        <w:t>光明光电</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等11家会员企业参展，成功</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推动</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了成都金发新材料与德阳特变电工供需合同项目的现场签约，秘书长也在大会上做了成都市先进材料产业生态圈及联盟的专题推介。联盟还协办了“创新资源走进成德眉资同城化系列活动”，推动了四川大学高分子材料工程国家重点实验室教授团队与四川金象赛瑞化工股份有限公司合作项目在眉山专场活动上的正式签约；在德阳专场活动后，接受</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了</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成都科技融媒体中心的专题采访</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宣传</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。受省市经信主管部门工作指示安排，4月22日-24日联盟组织了玉龙化工、美奢锐新材料等会员企业参展“首届2021成都国际工业博览会”，并统一组织</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了</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多家企业组团集体参观。</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right="86" w:rightChars="0"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另外，去年</w:t>
      </w:r>
      <w:r>
        <w:rPr>
          <w:rFonts w:hint="eastAsia" w:ascii="方正仿宋_GB2312" w:hAnsi="方正仿宋_GB2312" w:eastAsia="方正仿宋_GB2312" w:cs="方正仿宋_GB2312"/>
          <w:i w:val="0"/>
          <w:iCs w:val="0"/>
          <w:caps w:val="0"/>
          <w:color w:val="auto"/>
          <w:spacing w:val="0"/>
          <w:sz w:val="32"/>
          <w:szCs w:val="32"/>
          <w:shd w:val="clear" w:color="auto" w:fill="FFFFFF"/>
        </w:rPr>
        <w:t>联盟</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为探索拓展服务产业功能区的</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形</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式</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内容</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，与邛崃市天府新区半导体材料产业功能区联合申报</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了</w:t>
      </w:r>
      <w:r>
        <w:rPr>
          <w:rFonts w:hint="eastAsia" w:ascii="方正仿宋_GB2312" w:hAnsi="方正仿宋_GB2312" w:eastAsia="方正仿宋_GB2312" w:cs="方正仿宋_GB2312"/>
          <w:i w:val="0"/>
          <w:iCs w:val="0"/>
          <w:caps w:val="0"/>
          <w:color w:val="auto"/>
          <w:spacing w:val="0"/>
          <w:sz w:val="32"/>
          <w:szCs w:val="32"/>
          <w:shd w:val="clear" w:color="auto" w:fill="FFFFFF"/>
        </w:rPr>
        <w:t>成都市</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市场监管局的“</w:t>
      </w:r>
      <w:r>
        <w:rPr>
          <w:rFonts w:hint="eastAsia" w:ascii="方正仿宋_GB2312" w:hAnsi="方正仿宋_GB2312" w:eastAsia="方正仿宋_GB2312" w:cs="方正仿宋_GB2312"/>
          <w:i w:val="0"/>
          <w:iCs w:val="0"/>
          <w:caps w:val="0"/>
          <w:color w:val="auto"/>
          <w:spacing w:val="0"/>
          <w:sz w:val="32"/>
          <w:szCs w:val="32"/>
          <w:shd w:val="clear" w:color="auto" w:fill="FFFFFF"/>
        </w:rPr>
        <w:t>知识产权</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赋能</w:t>
      </w:r>
      <w:r>
        <w:rPr>
          <w:rFonts w:hint="eastAsia" w:ascii="方正仿宋_GB2312" w:hAnsi="方正仿宋_GB2312" w:eastAsia="方正仿宋_GB2312" w:cs="方正仿宋_GB2312"/>
          <w:i w:val="0"/>
          <w:iCs w:val="0"/>
          <w:caps w:val="0"/>
          <w:color w:val="auto"/>
          <w:spacing w:val="0"/>
          <w:sz w:val="32"/>
          <w:szCs w:val="32"/>
          <w:shd w:val="clear" w:color="auto" w:fill="FFFFFF"/>
        </w:rPr>
        <w:t>产业</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高质量发展项目”，牵头编写项目</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实施</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工作方案，并协助产业功能区完成了项目申报专家预审答辩。</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right="86" w:rightChars="0" w:firstLine="640" w:firstLineChars="200"/>
        <w:jc w:val="both"/>
        <w:textAlignment w:val="auto"/>
        <w:rPr>
          <w:rFonts w:hint="default" w:ascii="方正楷体_GB2312" w:hAnsi="方正楷体_GB2312" w:eastAsia="方正楷体_GB2312" w:cs="方正楷体_GB2312"/>
          <w:i w:val="0"/>
          <w:iCs w:val="0"/>
          <w:caps w:val="0"/>
          <w:color w:val="auto"/>
          <w:spacing w:val="0"/>
          <w:sz w:val="32"/>
          <w:szCs w:val="32"/>
          <w:shd w:val="clear" w:color="auto" w:fill="FFFFFF"/>
          <w:lang w:val="en-US" w:eastAsia="zh-CN"/>
        </w:rPr>
      </w:pPr>
      <w:r>
        <w:rPr>
          <w:rFonts w:hint="eastAsia" w:ascii="方正楷体_GB2312" w:hAnsi="方正楷体_GB2312" w:eastAsia="方正楷体_GB2312" w:cs="方正楷体_GB2312"/>
          <w:i w:val="0"/>
          <w:iCs w:val="0"/>
          <w:caps w:val="0"/>
          <w:color w:val="auto"/>
          <w:spacing w:val="0"/>
          <w:sz w:val="32"/>
          <w:szCs w:val="32"/>
          <w:shd w:val="clear" w:color="auto" w:fill="FFFFFF"/>
          <w:lang w:val="en-US" w:eastAsia="zh-CN"/>
        </w:rPr>
        <w:t>（四）在发挥行业组织作用，服务政府有关部门方面</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right="86" w:rightChars="0" w:firstLine="640" w:firstLineChars="200"/>
        <w:jc w:val="both"/>
        <w:textAlignment w:val="auto"/>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pP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2021年，联盟接受省市经信主管部门多次工作通知和任务安排，协助组织有关项目征集及申报工作，或协助收集企业意见反馈及资料报送，或组织专家、企业代表参加专题座谈会等。其中，重点协助“2021年成都市先进材料产业生态圈人才计划项目”的申报工作，参与了申报工作流程文件的起草以及有关人才初选推荐的工作；为推动共建“成遂新材料（锂电）产业制造业集群”，联盟秘书处两次专程前往遂宁市经信局，对接相关科室推进落实相关工作事项；联盟还接到市经信局新材料产业处的任务委托，组织邀请专业机构人员</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，完成</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了两项产业研究报告编写工作</w:t>
      </w:r>
      <w:r>
        <w:rPr>
          <w:rFonts w:hint="default" w:ascii="方正仿宋_GB2312" w:hAnsi="方正仿宋_GB2312" w:eastAsia="方正仿宋_GB2312" w:cs="方正仿宋_GB2312"/>
          <w:i w:val="0"/>
          <w:iCs w:val="0"/>
          <w:caps w:val="0"/>
          <w:color w:val="auto"/>
          <w:spacing w:val="0"/>
          <w:sz w:val="32"/>
          <w:szCs w:val="32"/>
          <w:shd w:val="clear" w:color="auto" w:fill="FFFFFF"/>
          <w:lang w:val="en-US" w:eastAsia="zh-CN"/>
        </w:rPr>
        <w:t>并得到了市级分管领导的圈阅认可</w:t>
      </w:r>
      <w:r>
        <w:rPr>
          <w:rFonts w:hint="eastAsia" w:ascii="方正仿宋_GB2312" w:hAnsi="方正仿宋_GB2312" w:eastAsia="方正仿宋_GB2312" w:cs="方正仿宋_GB2312"/>
          <w:i w:val="0"/>
          <w:iCs w:val="0"/>
          <w:caps w:val="0"/>
          <w:color w:val="auto"/>
          <w:spacing w:val="0"/>
          <w:sz w:val="32"/>
          <w:szCs w:val="32"/>
          <w:shd w:val="clear" w:color="auto"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right="86" w:rightChars="0" w:firstLine="640" w:firstLineChars="200"/>
        <w:jc w:val="both"/>
        <w:textAlignment w:val="auto"/>
        <w:rPr>
          <w:rFonts w:hint="default" w:ascii="方正仿宋_GB2312" w:hAnsi="方正仿宋_GB2312" w:eastAsia="方正仿宋_GB2312" w:cs="方正仿宋_GB2312"/>
          <w:b w:val="0"/>
          <w:bCs w:val="0"/>
          <w:i w:val="0"/>
          <w:iCs w:val="0"/>
          <w:caps w:val="0"/>
          <w:color w:val="auto"/>
          <w:spacing w:val="0"/>
          <w:sz w:val="32"/>
          <w:szCs w:val="32"/>
          <w:shd w:val="clear" w:color="auto" w:fill="FFFFFF"/>
          <w:lang w:val="en-US" w:eastAsia="zh-CN"/>
        </w:rPr>
      </w:pPr>
      <w:r>
        <w:rPr>
          <w:rFonts w:hint="eastAsia" w:ascii="方正仿宋_GB2312" w:hAnsi="方正仿宋_GB2312" w:eastAsia="方正仿宋_GB2312" w:cs="方正仿宋_GB2312"/>
          <w:b w:val="0"/>
          <w:bCs w:val="0"/>
          <w:i w:val="0"/>
          <w:iCs w:val="0"/>
          <w:caps w:val="0"/>
          <w:color w:val="auto"/>
          <w:spacing w:val="0"/>
          <w:sz w:val="32"/>
          <w:szCs w:val="32"/>
          <w:shd w:val="clear" w:color="auto" w:fill="FFFFFF"/>
          <w:lang w:val="en-US" w:eastAsia="zh-CN"/>
        </w:rPr>
        <w:t>另外，联盟受邀参加成都市教育局召开的我市产业生态圈人才培养工作座谈会，并在市教育局职教处的指导下，正在组织筹建“成都市先进材料行业职业教育教学指导委员会”，目前准备工作已经基本就绪。</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right="86" w:rightChars="0" w:firstLine="640" w:firstLineChars="200"/>
        <w:jc w:val="both"/>
        <w:textAlignment w:val="auto"/>
        <w:rPr>
          <w:rFonts w:hint="default" w:ascii="方正楷体_GB2312" w:hAnsi="方正楷体_GB2312" w:eastAsia="方正楷体_GB2312" w:cs="方正楷体_GB2312"/>
          <w:color w:val="auto"/>
          <w:spacing w:val="0"/>
          <w:sz w:val="32"/>
          <w:szCs w:val="32"/>
          <w:lang w:val="en-US" w:eastAsia="zh-CN"/>
        </w:rPr>
      </w:pPr>
      <w:r>
        <w:rPr>
          <w:rFonts w:hint="eastAsia" w:ascii="方正楷体_GB2312" w:hAnsi="方正楷体_GB2312" w:eastAsia="方正楷体_GB2312" w:cs="方正楷体_GB2312"/>
          <w:color w:val="auto"/>
          <w:spacing w:val="0"/>
          <w:sz w:val="32"/>
          <w:szCs w:val="32"/>
          <w:lang w:val="en-US" w:eastAsia="zh-CN"/>
        </w:rPr>
        <w:t>（五）在严格资金规范，强化财务管理工作方面</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right="85" w:rightChars="0" w:firstLine="640" w:firstLineChars="200"/>
        <w:jc w:val="both"/>
        <w:textAlignment w:val="auto"/>
        <w:rPr>
          <w:rFonts w:hint="eastAsia" w:ascii="方正仿宋_GB2312" w:hAnsi="方正仿宋_GB2312" w:eastAsia="方正仿宋_GB2312" w:cs="方正仿宋_GB2312"/>
          <w:color w:val="auto"/>
          <w:spacing w:val="0"/>
          <w:sz w:val="32"/>
          <w:szCs w:val="32"/>
          <w:lang w:val="en-US" w:eastAsia="zh-CN"/>
        </w:rPr>
      </w:pPr>
      <w:r>
        <w:rPr>
          <w:rFonts w:hint="eastAsia" w:ascii="方正仿宋_GB2312" w:hAnsi="方正仿宋_GB2312" w:eastAsia="方正仿宋_GB2312" w:cs="方正仿宋_GB2312"/>
          <w:color w:val="auto"/>
          <w:spacing w:val="0"/>
          <w:sz w:val="32"/>
          <w:szCs w:val="32"/>
          <w:lang w:val="en-US" w:eastAsia="zh-CN"/>
        </w:rPr>
        <w:t>2021年，联盟在完善内部组织管理制度的同时，着重加强财务资金管理工作。</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right="85" w:rightChars="0" w:firstLine="640" w:firstLineChars="200"/>
        <w:jc w:val="both"/>
        <w:textAlignment w:val="auto"/>
        <w:rPr>
          <w:rFonts w:hint="default" w:ascii="方正仿宋_GB2312" w:hAnsi="方正仿宋_GB2312" w:eastAsia="方正仿宋_GB2312" w:cs="方正仿宋_GB2312"/>
          <w:color w:val="auto"/>
          <w:spacing w:val="0"/>
          <w:sz w:val="32"/>
          <w:szCs w:val="32"/>
          <w:lang w:val="en-US" w:eastAsia="zh-CN"/>
        </w:rPr>
      </w:pPr>
      <w:r>
        <w:rPr>
          <w:rFonts w:hint="eastAsia" w:ascii="方正仿宋_GB2312" w:hAnsi="方正仿宋_GB2312" w:eastAsia="方正仿宋_GB2312" w:cs="方正仿宋_GB2312"/>
          <w:color w:val="auto"/>
          <w:spacing w:val="0"/>
          <w:sz w:val="32"/>
          <w:szCs w:val="32"/>
          <w:lang w:val="en-US" w:eastAsia="zh-CN"/>
        </w:rPr>
        <w:t>收入来源方面：主要依据章程规定，严格按公示的既定标准收取会员会费，合计收入11.6万</w:t>
      </w:r>
      <w:r>
        <w:rPr>
          <w:rFonts w:hint="eastAsia" w:ascii="方正仿宋_GB2312" w:hAnsi="方正仿宋_GB2312" w:eastAsia="方正仿宋_GB2312" w:cs="方正仿宋_GB2312"/>
          <w:color w:val="auto"/>
          <w:spacing w:val="0"/>
          <w:sz w:val="32"/>
          <w:szCs w:val="32"/>
          <w:highlight w:val="none"/>
          <w:lang w:val="en-US" w:eastAsia="zh-CN"/>
        </w:rPr>
        <w:t>元</w:t>
      </w:r>
      <w:r>
        <w:rPr>
          <w:rFonts w:hint="eastAsia" w:ascii="方正仿宋_GB2312" w:hAnsi="方正仿宋_GB2312" w:eastAsia="方正仿宋_GB2312" w:cs="方正仿宋_GB2312"/>
          <w:color w:val="auto"/>
          <w:spacing w:val="0"/>
          <w:sz w:val="32"/>
          <w:szCs w:val="32"/>
          <w:lang w:val="en-US" w:eastAsia="zh-CN"/>
        </w:rPr>
        <w:t>；服务业务收入</w:t>
      </w:r>
      <w:r>
        <w:rPr>
          <w:rFonts w:hint="default" w:ascii="方正仿宋_GB2312" w:hAnsi="方正仿宋_GB2312" w:eastAsia="方正仿宋_GB2312" w:cs="方正仿宋_GB2312"/>
          <w:color w:val="auto"/>
          <w:spacing w:val="0"/>
          <w:sz w:val="32"/>
          <w:szCs w:val="32"/>
          <w:lang w:val="en-US" w:eastAsia="zh-CN"/>
        </w:rPr>
        <w:t>严格按照</w:t>
      </w:r>
      <w:r>
        <w:rPr>
          <w:rFonts w:hint="eastAsia" w:ascii="方正仿宋_GB2312" w:hAnsi="方正仿宋_GB2312" w:eastAsia="方正仿宋_GB2312" w:cs="方正仿宋_GB2312"/>
          <w:color w:val="auto"/>
          <w:spacing w:val="0"/>
          <w:sz w:val="32"/>
          <w:szCs w:val="32"/>
          <w:lang w:val="en-US" w:eastAsia="zh-CN"/>
        </w:rPr>
        <w:t>财会制度进行入账记账、票款两清，合计收入8.103169万</w:t>
      </w:r>
      <w:r>
        <w:rPr>
          <w:rFonts w:hint="eastAsia" w:ascii="方正仿宋_GB2312" w:hAnsi="方正仿宋_GB2312" w:eastAsia="方正仿宋_GB2312" w:cs="方正仿宋_GB2312"/>
          <w:color w:val="auto"/>
          <w:spacing w:val="0"/>
          <w:sz w:val="32"/>
          <w:szCs w:val="32"/>
          <w:highlight w:val="none"/>
          <w:lang w:val="en-US" w:eastAsia="zh-CN"/>
        </w:rPr>
        <w:t>元。</w:t>
      </w:r>
      <w:r>
        <w:rPr>
          <w:rFonts w:hint="eastAsia" w:ascii="方正仿宋_GB2312" w:hAnsi="方正仿宋_GB2312" w:eastAsia="方正仿宋_GB2312" w:cs="方正仿宋_GB2312"/>
          <w:color w:val="auto"/>
          <w:spacing w:val="0"/>
          <w:sz w:val="32"/>
          <w:szCs w:val="32"/>
          <w:lang w:val="en-US" w:eastAsia="zh-CN"/>
        </w:rPr>
        <w:t>全年联盟共计收入19.703169万元。</w:t>
      </w:r>
    </w:p>
    <w:p>
      <w:pPr>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right="85" w:rightChars="0" w:firstLine="640" w:firstLineChars="200"/>
        <w:jc w:val="both"/>
        <w:textAlignment w:val="auto"/>
        <w:rPr>
          <w:rFonts w:hint="eastAsia" w:ascii="方正仿宋_GB2312" w:hAnsi="方正仿宋_GB2312" w:eastAsia="方正仿宋_GB2312" w:cs="方正仿宋_GB2312"/>
          <w:color w:val="auto"/>
          <w:spacing w:val="0"/>
          <w:sz w:val="32"/>
          <w:szCs w:val="32"/>
          <w:lang w:val="en-US" w:eastAsia="zh-CN"/>
        </w:rPr>
      </w:pPr>
      <w:r>
        <w:rPr>
          <w:rFonts w:hint="eastAsia" w:ascii="方正仿宋_GB2312" w:hAnsi="方正仿宋_GB2312" w:eastAsia="方正仿宋_GB2312" w:cs="方正仿宋_GB2312"/>
          <w:color w:val="auto"/>
          <w:spacing w:val="0"/>
          <w:sz w:val="32"/>
          <w:szCs w:val="32"/>
          <w:lang w:val="en-US" w:eastAsia="zh-CN"/>
        </w:rPr>
        <w:t>经费开支方面：依据国家有关会计法规制度，严格遵守成经信函【2021】37号通知文件和《联盟财务管理制度》规定要求，重点对市经信局的联盟运行经费补助资金进行管控。</w:t>
      </w:r>
      <w:r>
        <w:rPr>
          <w:rFonts w:hint="default" w:ascii="方正仿宋_GB2312" w:hAnsi="方正仿宋_GB2312" w:eastAsia="方正仿宋_GB2312" w:cs="方正仿宋_GB2312"/>
          <w:color w:val="auto"/>
          <w:spacing w:val="0"/>
          <w:sz w:val="32"/>
          <w:szCs w:val="32"/>
          <w:lang w:val="en-US" w:eastAsia="zh-CN"/>
        </w:rPr>
        <w:t>2021</w:t>
      </w:r>
      <w:r>
        <w:rPr>
          <w:rFonts w:hint="eastAsia" w:ascii="方正仿宋_GB2312" w:hAnsi="方正仿宋_GB2312" w:eastAsia="方正仿宋_GB2312" w:cs="方正仿宋_GB2312"/>
          <w:color w:val="auto"/>
          <w:spacing w:val="0"/>
          <w:sz w:val="32"/>
          <w:szCs w:val="32"/>
          <w:lang w:val="en-US" w:eastAsia="zh-CN"/>
        </w:rPr>
        <w:t>年</w:t>
      </w:r>
      <w:r>
        <w:rPr>
          <w:rFonts w:hint="default" w:ascii="方正仿宋_GB2312" w:hAnsi="方正仿宋_GB2312" w:eastAsia="方正仿宋_GB2312" w:cs="方正仿宋_GB2312"/>
          <w:color w:val="auto"/>
          <w:spacing w:val="0"/>
          <w:sz w:val="32"/>
          <w:szCs w:val="32"/>
          <w:lang w:val="en-US" w:eastAsia="zh-CN"/>
        </w:rPr>
        <w:t>，联盟</w:t>
      </w:r>
      <w:r>
        <w:rPr>
          <w:rFonts w:hint="eastAsia" w:ascii="方正仿宋_GB2312" w:hAnsi="方正仿宋_GB2312" w:eastAsia="方正仿宋_GB2312" w:cs="方正仿宋_GB2312"/>
          <w:color w:val="auto"/>
          <w:spacing w:val="0"/>
          <w:sz w:val="32"/>
          <w:szCs w:val="32"/>
          <w:lang w:val="en-US" w:eastAsia="zh-CN"/>
        </w:rPr>
        <w:t>业务活动成本9.420626</w:t>
      </w:r>
      <w:r>
        <w:rPr>
          <w:rFonts w:hint="eastAsia" w:ascii="方正仿宋_GB2312" w:hAnsi="方正仿宋_GB2312" w:eastAsia="方正仿宋_GB2312" w:cs="方正仿宋_GB2312"/>
          <w:color w:val="auto"/>
          <w:spacing w:val="0"/>
          <w:sz w:val="32"/>
          <w:szCs w:val="32"/>
          <w:highlight w:val="none"/>
          <w:lang w:val="en-US" w:eastAsia="zh-CN"/>
        </w:rPr>
        <w:t>万元</w:t>
      </w:r>
      <w:r>
        <w:rPr>
          <w:rFonts w:hint="eastAsia" w:ascii="方正仿宋_GB2312" w:hAnsi="方正仿宋_GB2312" w:eastAsia="方正仿宋_GB2312" w:cs="方正仿宋_GB2312"/>
          <w:color w:val="auto"/>
          <w:spacing w:val="0"/>
          <w:sz w:val="32"/>
          <w:szCs w:val="32"/>
          <w:lang w:val="en-US" w:eastAsia="zh-CN"/>
        </w:rPr>
        <w:t>，管理费用38.455716万</w:t>
      </w:r>
      <w:r>
        <w:rPr>
          <w:rFonts w:hint="eastAsia" w:ascii="方正仿宋_GB2312" w:hAnsi="方正仿宋_GB2312" w:eastAsia="方正仿宋_GB2312" w:cs="方正仿宋_GB2312"/>
          <w:color w:val="auto"/>
          <w:spacing w:val="0"/>
          <w:sz w:val="32"/>
          <w:szCs w:val="32"/>
          <w:highlight w:val="none"/>
          <w:lang w:val="en-US" w:eastAsia="zh-CN"/>
        </w:rPr>
        <w:t>元（含人员工资18.2941万元）</w:t>
      </w:r>
      <w:r>
        <w:rPr>
          <w:rFonts w:hint="default" w:ascii="方正仿宋_GB2312" w:hAnsi="方正仿宋_GB2312" w:eastAsia="方正仿宋_GB2312" w:cs="方正仿宋_GB2312"/>
          <w:color w:val="auto"/>
          <w:spacing w:val="0"/>
          <w:sz w:val="32"/>
          <w:szCs w:val="32"/>
          <w:highlight w:val="none"/>
          <w:lang w:val="en-US" w:eastAsia="zh-CN"/>
        </w:rPr>
        <w:t>，</w:t>
      </w:r>
      <w:r>
        <w:rPr>
          <w:rFonts w:hint="eastAsia" w:ascii="方正仿宋_GB2312" w:hAnsi="方正仿宋_GB2312" w:eastAsia="方正仿宋_GB2312" w:cs="方正仿宋_GB2312"/>
          <w:color w:val="auto"/>
          <w:spacing w:val="0"/>
          <w:sz w:val="32"/>
          <w:szCs w:val="32"/>
          <w:highlight w:val="none"/>
          <w:lang w:val="en-US" w:eastAsia="zh-CN"/>
        </w:rPr>
        <w:t>加上税费</w:t>
      </w:r>
      <w:r>
        <w:rPr>
          <w:rFonts w:hint="eastAsia" w:ascii="方正仿宋_GB2312" w:hAnsi="方正仿宋_GB2312" w:eastAsia="方正仿宋_GB2312" w:cs="方正仿宋_GB2312"/>
          <w:color w:val="auto"/>
          <w:spacing w:val="0"/>
          <w:sz w:val="32"/>
          <w:szCs w:val="32"/>
          <w:lang w:val="en-US" w:eastAsia="zh-CN"/>
        </w:rPr>
        <w:t>全年共计支出47.876415万元。</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right="86" w:rightChars="0" w:firstLine="640" w:firstLineChars="200"/>
        <w:jc w:val="both"/>
        <w:textAlignment w:val="auto"/>
        <w:rPr>
          <w:rFonts w:hint="eastAsia" w:ascii="方正仿宋_GB2312" w:hAnsi="方正仿宋_GB2312" w:eastAsia="方正仿宋_GB2312" w:cs="方正仿宋_GB2312"/>
          <w:color w:val="auto"/>
          <w:spacing w:val="0"/>
          <w:sz w:val="32"/>
          <w:szCs w:val="32"/>
          <w:lang w:val="en-US" w:eastAsia="zh-CN"/>
        </w:rPr>
      </w:pPr>
      <w:r>
        <w:rPr>
          <w:rFonts w:hint="default" w:ascii="方正仿宋_GB2312" w:hAnsi="方正仿宋_GB2312" w:eastAsia="方正仿宋_GB2312" w:cs="方正仿宋_GB2312"/>
          <w:color w:val="auto"/>
          <w:spacing w:val="0"/>
          <w:sz w:val="32"/>
          <w:szCs w:val="32"/>
          <w:lang w:val="en-US" w:eastAsia="zh-CN"/>
        </w:rPr>
        <w:t>因去年没有收到预定的市经信局</w:t>
      </w:r>
      <w:r>
        <w:rPr>
          <w:rFonts w:hint="eastAsia" w:ascii="方正仿宋_GB2312" w:hAnsi="方正仿宋_GB2312" w:eastAsia="方正仿宋_GB2312" w:cs="方正仿宋_GB2312"/>
          <w:color w:val="auto"/>
          <w:spacing w:val="0"/>
          <w:sz w:val="32"/>
          <w:szCs w:val="32"/>
          <w:lang w:val="en-US" w:eastAsia="zh-CN"/>
        </w:rPr>
        <w:t>任何运行经费</w:t>
      </w:r>
      <w:r>
        <w:rPr>
          <w:rFonts w:hint="default" w:ascii="方正仿宋_GB2312" w:hAnsi="方正仿宋_GB2312" w:eastAsia="方正仿宋_GB2312" w:cs="方正仿宋_GB2312"/>
          <w:color w:val="auto"/>
          <w:spacing w:val="0"/>
          <w:sz w:val="32"/>
          <w:szCs w:val="32"/>
          <w:lang w:val="en-US" w:eastAsia="zh-CN"/>
        </w:rPr>
        <w:t>补助资金，</w:t>
      </w:r>
      <w:r>
        <w:rPr>
          <w:rFonts w:hint="eastAsia" w:ascii="方正仿宋_GB2312" w:hAnsi="方正仿宋_GB2312" w:eastAsia="方正仿宋_GB2312" w:cs="方正仿宋_GB2312"/>
          <w:color w:val="auto"/>
          <w:spacing w:val="0"/>
          <w:sz w:val="32"/>
          <w:szCs w:val="32"/>
          <w:lang w:val="en-US" w:eastAsia="zh-CN"/>
        </w:rPr>
        <w:t>仅有2020年度拨付的补助资金使用余额转结</w:t>
      </w:r>
      <w:r>
        <w:rPr>
          <w:rFonts w:hint="default" w:ascii="方正仿宋_GB2312" w:hAnsi="方正仿宋_GB2312" w:eastAsia="方正仿宋_GB2312" w:cs="方正仿宋_GB2312"/>
          <w:color w:val="auto"/>
          <w:spacing w:val="0"/>
          <w:sz w:val="32"/>
          <w:szCs w:val="32"/>
          <w:lang w:val="en-US" w:eastAsia="zh-CN"/>
        </w:rPr>
        <w:t>至</w:t>
      </w:r>
      <w:r>
        <w:rPr>
          <w:rFonts w:hint="eastAsia" w:ascii="方正仿宋_GB2312" w:hAnsi="方正仿宋_GB2312" w:eastAsia="方正仿宋_GB2312" w:cs="方正仿宋_GB2312"/>
          <w:color w:val="auto"/>
          <w:spacing w:val="0"/>
          <w:sz w:val="32"/>
          <w:szCs w:val="32"/>
          <w:lang w:val="en-US" w:eastAsia="zh-CN"/>
        </w:rPr>
        <w:t>本年的26.78315万</w:t>
      </w:r>
      <w:r>
        <w:rPr>
          <w:rFonts w:hint="eastAsia" w:ascii="方正仿宋_GB2312" w:hAnsi="方正仿宋_GB2312" w:eastAsia="方正仿宋_GB2312" w:cs="方正仿宋_GB2312"/>
          <w:color w:val="auto"/>
          <w:spacing w:val="0"/>
          <w:sz w:val="32"/>
          <w:szCs w:val="32"/>
          <w:highlight w:val="none"/>
          <w:lang w:val="en-US" w:eastAsia="zh-CN"/>
        </w:rPr>
        <w:t>元，所以</w:t>
      </w:r>
      <w:r>
        <w:rPr>
          <w:rFonts w:hint="default" w:ascii="方正仿宋_GB2312" w:hAnsi="方正仿宋_GB2312" w:eastAsia="方正仿宋_GB2312" w:cs="方正仿宋_GB2312"/>
          <w:color w:val="auto"/>
          <w:spacing w:val="0"/>
          <w:sz w:val="32"/>
          <w:szCs w:val="32"/>
          <w:lang w:val="en-US" w:eastAsia="zh-CN"/>
        </w:rPr>
        <w:t>目前联盟运行收支</w:t>
      </w:r>
      <w:r>
        <w:rPr>
          <w:rFonts w:hint="eastAsia" w:ascii="方正仿宋_GB2312" w:hAnsi="方正仿宋_GB2312" w:eastAsia="方正仿宋_GB2312" w:cs="方正仿宋_GB2312"/>
          <w:color w:val="auto"/>
          <w:spacing w:val="0"/>
          <w:sz w:val="32"/>
          <w:szCs w:val="32"/>
          <w:lang w:val="en-US" w:eastAsia="zh-CN"/>
        </w:rPr>
        <w:t>出现了收不抵支的情况，差额现</w:t>
      </w:r>
      <w:r>
        <w:rPr>
          <w:rFonts w:hint="default" w:ascii="方正仿宋_GB2312" w:hAnsi="方正仿宋_GB2312" w:eastAsia="方正仿宋_GB2312" w:cs="方正仿宋_GB2312"/>
          <w:color w:val="auto"/>
          <w:spacing w:val="0"/>
          <w:sz w:val="32"/>
          <w:szCs w:val="32"/>
          <w:lang w:val="en-US" w:eastAsia="zh-CN"/>
        </w:rPr>
        <w:t>暂时做应付欠款处理</w:t>
      </w:r>
      <w:r>
        <w:rPr>
          <w:rFonts w:hint="eastAsia" w:ascii="方正仿宋_GB2312" w:hAnsi="方正仿宋_GB2312" w:eastAsia="方正仿宋_GB2312" w:cs="方正仿宋_GB2312"/>
          <w:color w:val="auto"/>
          <w:spacing w:val="0"/>
          <w:sz w:val="32"/>
          <w:szCs w:val="32"/>
          <w:lang w:val="en-US" w:eastAsia="zh-CN"/>
        </w:rPr>
        <w:t>或由秘书长单位垫支</w:t>
      </w:r>
      <w:r>
        <w:rPr>
          <w:rFonts w:hint="default" w:ascii="方正仿宋_GB2312" w:hAnsi="方正仿宋_GB2312" w:eastAsia="方正仿宋_GB2312" w:cs="方正仿宋_GB2312"/>
          <w:color w:val="auto"/>
          <w:spacing w:val="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right="86" w:rightChars="0"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二、2021年工作存在的问题</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right="86" w:rightChars="0" w:firstLine="640" w:firstLineChars="200"/>
        <w:jc w:val="both"/>
        <w:textAlignment w:val="auto"/>
        <w:rPr>
          <w:rFonts w:hint="eastAsia" w:ascii="方正仿宋_GB2312" w:hAnsi="方正仿宋_GB2312" w:eastAsia="方正仿宋_GB2312" w:cs="方正仿宋_GB2312"/>
          <w:color w:val="auto"/>
          <w:spacing w:val="0"/>
          <w:sz w:val="32"/>
          <w:szCs w:val="32"/>
          <w:lang w:val="en-US" w:eastAsia="zh-CN"/>
        </w:rPr>
      </w:pPr>
      <w:r>
        <w:rPr>
          <w:rFonts w:hint="eastAsia" w:ascii="方正仿宋_GB2312" w:hAnsi="方正仿宋_GB2312" w:eastAsia="方正仿宋_GB2312" w:cs="方正仿宋_GB2312"/>
          <w:color w:val="auto"/>
          <w:spacing w:val="0"/>
          <w:sz w:val="32"/>
          <w:szCs w:val="32"/>
          <w:lang w:val="en-US" w:eastAsia="zh-CN"/>
        </w:rPr>
        <w:t>回顾分析去年工作，初步认识存在的主要问题有：</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right="86" w:rightChars="0" w:firstLine="640" w:firstLineChars="200"/>
        <w:jc w:val="both"/>
        <w:textAlignment w:val="auto"/>
        <w:rPr>
          <w:rFonts w:hint="default" w:ascii="方正仿宋_GB2312" w:hAnsi="方正仿宋_GB2312" w:eastAsia="方正仿宋_GB2312" w:cs="方正仿宋_GB2312"/>
          <w:color w:val="auto"/>
          <w:spacing w:val="0"/>
          <w:sz w:val="32"/>
          <w:szCs w:val="32"/>
          <w:lang w:val="en-US" w:eastAsia="zh-CN"/>
        </w:rPr>
      </w:pPr>
      <w:r>
        <w:rPr>
          <w:rFonts w:hint="eastAsia" w:ascii="方正仿宋_GB2312" w:hAnsi="方正仿宋_GB2312" w:eastAsia="方正仿宋_GB2312" w:cs="方正仿宋_GB2312"/>
          <w:color w:val="auto"/>
          <w:spacing w:val="0"/>
          <w:sz w:val="32"/>
          <w:szCs w:val="32"/>
          <w:lang w:val="en-US" w:eastAsia="zh-CN"/>
        </w:rPr>
        <w:t>首先内部组织建设工作还需要进一步完善，其中如会员规模数量较小，秘书处人才队伍偏弱，特别是联盟党建工作必须更加重视并应以我率先主抓加强；其次会员服务工作质量和水平有待提高，更有针对性和时效性的点对点、面对面服务及专题专班工作需增加，同时联盟宣传工作力度也应加大；再次是行业活动及服务业务的范围及内容还可以丰富，应在有效应对疫情的前提下，组织更多“走出去”和“请进来”的产业交流及考察活动，并且要做好政府部门的助手，重点增加助力产业发展的行业研究服务工作；最后是要全力改善联盟财务状况，必须争取2022年政府补助资金的同时，重点通过自身服务业务功能的提升打造，提高自我造血及可持续发展的能力。</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right="86" w:rightChars="0"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三、2022年工作计划思路</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right="86" w:rightChars="0" w:firstLine="640" w:firstLineChars="200"/>
        <w:jc w:val="both"/>
        <w:textAlignment w:val="auto"/>
        <w:rPr>
          <w:rFonts w:hint="eastAsia" w:ascii="方正仿宋_GB2312" w:hAnsi="方正仿宋_GB2312" w:eastAsia="方正仿宋_GB2312" w:cs="方正仿宋_GB2312"/>
          <w:color w:val="auto"/>
          <w:spacing w:val="0"/>
          <w:sz w:val="32"/>
          <w:szCs w:val="32"/>
          <w:lang w:val="en-US" w:eastAsia="zh-CN"/>
        </w:rPr>
      </w:pPr>
      <w:r>
        <w:rPr>
          <w:rFonts w:hint="eastAsia" w:ascii="方正仿宋_GB2312" w:hAnsi="方正仿宋_GB2312" w:eastAsia="方正仿宋_GB2312" w:cs="方正仿宋_GB2312"/>
          <w:color w:val="auto"/>
          <w:spacing w:val="0"/>
          <w:sz w:val="32"/>
          <w:szCs w:val="32"/>
          <w:lang w:val="en-US" w:eastAsia="zh-CN"/>
        </w:rPr>
        <w:t>根据上面的工作总结和问题分析，联盟主要拟在2022年开展以下方向的重点工作：</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right="86" w:rightChars="0" w:firstLine="640" w:firstLineChars="200"/>
        <w:jc w:val="both"/>
        <w:textAlignment w:val="auto"/>
        <w:rPr>
          <w:rFonts w:hint="eastAsia" w:ascii="方正楷体_GB2312" w:hAnsi="方正楷体_GB2312" w:eastAsia="方正楷体_GB2312" w:cs="方正楷体_GB2312"/>
          <w:color w:val="auto"/>
          <w:spacing w:val="0"/>
          <w:sz w:val="32"/>
          <w:szCs w:val="32"/>
          <w:lang w:val="en-US" w:eastAsia="zh-CN"/>
        </w:rPr>
      </w:pPr>
      <w:r>
        <w:rPr>
          <w:rFonts w:hint="eastAsia" w:ascii="方正楷体_GB2312" w:hAnsi="方正楷体_GB2312" w:eastAsia="方正楷体_GB2312" w:cs="方正楷体_GB2312"/>
          <w:color w:val="auto"/>
          <w:spacing w:val="0"/>
          <w:sz w:val="32"/>
          <w:szCs w:val="32"/>
          <w:lang w:val="en-US" w:eastAsia="zh-CN"/>
        </w:rPr>
        <w:t>（一）突出党建引领工作，组织开展或与联盟会员及行业企业中的优秀党组织联合开展党建活动3次以上。</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right="86" w:rightChars="0" w:firstLine="640" w:firstLineChars="200"/>
        <w:jc w:val="both"/>
        <w:textAlignment w:val="auto"/>
        <w:rPr>
          <w:rFonts w:hint="eastAsia" w:ascii="方正楷体_GB2312" w:hAnsi="方正楷体_GB2312" w:eastAsia="方正楷体_GB2312" w:cs="方正楷体_GB2312"/>
          <w:color w:val="auto"/>
          <w:spacing w:val="0"/>
          <w:sz w:val="32"/>
          <w:szCs w:val="32"/>
          <w:lang w:val="en-US" w:eastAsia="zh-CN"/>
        </w:rPr>
      </w:pPr>
      <w:r>
        <w:rPr>
          <w:rFonts w:hint="eastAsia" w:ascii="方正楷体_GB2312" w:hAnsi="方正楷体_GB2312" w:eastAsia="方正楷体_GB2312" w:cs="方正楷体_GB2312"/>
          <w:color w:val="auto"/>
          <w:spacing w:val="0"/>
          <w:sz w:val="32"/>
          <w:szCs w:val="32"/>
          <w:lang w:val="en-US" w:eastAsia="zh-CN"/>
        </w:rPr>
        <w:t>（二）壮大联盟组织，发展新增会员50家；加大宣传推广力度，使联盟微信公众号的关注人数达到1500人。</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right="86" w:rightChars="0" w:firstLine="640" w:firstLineChars="200"/>
        <w:jc w:val="both"/>
        <w:textAlignment w:val="auto"/>
        <w:rPr>
          <w:rFonts w:hint="eastAsia" w:ascii="方正楷体_GB2312" w:hAnsi="方正楷体_GB2312" w:eastAsia="方正楷体_GB2312" w:cs="方正楷体_GB2312"/>
          <w:color w:val="auto"/>
          <w:spacing w:val="0"/>
          <w:sz w:val="32"/>
          <w:szCs w:val="32"/>
          <w:lang w:val="en-US" w:eastAsia="zh-CN"/>
        </w:rPr>
      </w:pPr>
      <w:r>
        <w:rPr>
          <w:rFonts w:hint="eastAsia" w:ascii="方正楷体_GB2312" w:hAnsi="方正楷体_GB2312" w:eastAsia="方正楷体_GB2312" w:cs="方正楷体_GB2312"/>
          <w:color w:val="auto"/>
          <w:spacing w:val="0"/>
          <w:sz w:val="32"/>
          <w:szCs w:val="32"/>
          <w:lang w:val="en-US" w:eastAsia="zh-CN"/>
        </w:rPr>
        <w:t>（三）建立企业服务工作台账，围绕重点产业链建圈强链补链及“专精特新”企业培育等重点工作，全年为会员服务数量50家次以上，力争全年市场化业务收入15万元以上。</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right="86" w:rightChars="0" w:firstLine="640" w:firstLineChars="200"/>
        <w:jc w:val="both"/>
        <w:textAlignment w:val="auto"/>
        <w:rPr>
          <w:rFonts w:hint="eastAsia" w:ascii="方正楷体_GB2312" w:hAnsi="方正楷体_GB2312" w:eastAsia="方正楷体_GB2312" w:cs="方正楷体_GB2312"/>
          <w:color w:val="auto"/>
          <w:spacing w:val="0"/>
          <w:sz w:val="32"/>
          <w:szCs w:val="32"/>
          <w:lang w:val="en-US" w:eastAsia="zh-CN"/>
        </w:rPr>
      </w:pPr>
      <w:r>
        <w:rPr>
          <w:rFonts w:hint="eastAsia" w:ascii="方正楷体_GB2312" w:hAnsi="方正楷体_GB2312" w:eastAsia="方正楷体_GB2312" w:cs="方正楷体_GB2312"/>
          <w:color w:val="auto"/>
          <w:spacing w:val="0"/>
          <w:sz w:val="32"/>
          <w:szCs w:val="32"/>
          <w:lang w:val="en-US" w:eastAsia="zh-CN"/>
        </w:rPr>
        <w:t>（四）拓展组织举办行业活动，重点围绕成渝经济圈和成都都市圈产业协同发展实施，举办两场以上有影响力展会。</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right="86" w:rightChars="0" w:firstLine="640" w:firstLineChars="200"/>
        <w:jc w:val="both"/>
        <w:textAlignment w:val="auto"/>
        <w:rPr>
          <w:rFonts w:hint="eastAsia" w:ascii="方正楷体_GB2312" w:hAnsi="方正楷体_GB2312" w:eastAsia="方正楷体_GB2312" w:cs="方正楷体_GB2312"/>
          <w:color w:val="auto"/>
          <w:spacing w:val="0"/>
          <w:sz w:val="32"/>
          <w:szCs w:val="32"/>
          <w:lang w:val="en-US" w:eastAsia="zh-CN"/>
        </w:rPr>
      </w:pPr>
      <w:r>
        <w:rPr>
          <w:rFonts w:hint="eastAsia" w:ascii="方正楷体_GB2312" w:hAnsi="方正楷体_GB2312" w:eastAsia="方正楷体_GB2312" w:cs="方正楷体_GB2312"/>
          <w:color w:val="auto"/>
          <w:spacing w:val="0"/>
          <w:sz w:val="32"/>
          <w:szCs w:val="32"/>
          <w:lang w:val="en-US" w:eastAsia="zh-CN"/>
        </w:rPr>
        <w:t>（五）承接市经信局产业主管处室任务需求，组织5次以上产业对接和招商活动，完成行业研究软课题6项以上。</w:t>
      </w:r>
    </w:p>
    <w:p>
      <w:pPr>
        <w:keepNext w:val="0"/>
        <w:keepLines w:val="0"/>
        <w:pageBreakBefore w:val="0"/>
        <w:widowControl/>
        <w:numPr>
          <w:ilvl w:val="0"/>
          <w:numId w:val="0"/>
        </w:numPr>
        <w:kinsoku/>
        <w:wordWrap/>
        <w:overflowPunct/>
        <w:topLinePunct w:val="0"/>
        <w:autoSpaceDE/>
        <w:autoSpaceDN/>
        <w:bidi w:val="0"/>
        <w:adjustRightInd/>
        <w:snapToGrid/>
        <w:spacing w:after="0" w:line="600" w:lineRule="exact"/>
        <w:ind w:right="86" w:rightChars="0" w:firstLine="640" w:firstLineChars="200"/>
        <w:jc w:val="both"/>
        <w:textAlignment w:val="auto"/>
        <w:rPr>
          <w:rFonts w:hint="eastAsia" w:ascii="方正仿宋_GB2312" w:hAnsi="方正仿宋_GB2312" w:eastAsia="方正仿宋_GB2312" w:cs="方正仿宋_GB2312"/>
          <w:color w:val="auto"/>
          <w:spacing w:val="0"/>
          <w:sz w:val="32"/>
          <w:szCs w:val="32"/>
          <w:lang w:val="en-US" w:eastAsia="zh-CN"/>
        </w:rPr>
      </w:pPr>
      <w:r>
        <w:rPr>
          <w:rFonts w:hint="eastAsia" w:ascii="方正仿宋_GB2312" w:hAnsi="方正仿宋_GB2312" w:eastAsia="方正仿宋_GB2312" w:cs="方正仿宋_GB2312"/>
          <w:color w:val="auto"/>
          <w:spacing w:val="0"/>
          <w:sz w:val="32"/>
          <w:szCs w:val="32"/>
          <w:lang w:val="en-US" w:eastAsia="zh-CN"/>
        </w:rPr>
        <w:t>以上报告，敬请全体代表审议。</w:t>
      </w:r>
    </w:p>
    <w:p>
      <w:pPr>
        <w:keepNext w:val="0"/>
        <w:keepLines w:val="0"/>
        <w:pageBreakBefore w:val="0"/>
        <w:widowControl/>
        <w:kinsoku/>
        <w:wordWrap/>
        <w:overflowPunct/>
        <w:topLinePunct w:val="0"/>
        <w:autoSpaceDE/>
        <w:autoSpaceDN/>
        <w:bidi w:val="0"/>
        <w:adjustRightInd/>
        <w:snapToGrid/>
        <w:spacing w:before="313" w:beforeLines="100" w:after="0" w:line="500" w:lineRule="exact"/>
        <w:ind w:left="363" w:right="85" w:firstLine="4783" w:firstLineChars="1489"/>
        <w:jc w:val="both"/>
        <w:textAlignment w:val="auto"/>
        <w:rPr>
          <w:rFonts w:hint="default"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联盟秘书处</w:t>
      </w:r>
    </w:p>
    <w:p>
      <w:pPr>
        <w:keepNext w:val="0"/>
        <w:keepLines w:val="0"/>
        <w:pageBreakBefore w:val="0"/>
        <w:widowControl/>
        <w:kinsoku/>
        <w:wordWrap/>
        <w:overflowPunct/>
        <w:topLinePunct w:val="0"/>
        <w:autoSpaceDE/>
        <w:autoSpaceDN/>
        <w:bidi w:val="0"/>
        <w:adjustRightInd/>
        <w:snapToGrid/>
        <w:spacing w:after="0" w:line="500" w:lineRule="exact"/>
        <w:ind w:left="360" w:right="86" w:firstLine="4462" w:firstLineChars="1389"/>
        <w:jc w:val="both"/>
        <w:textAlignment w:val="auto"/>
        <w:rPr>
          <w:rFonts w:hint="eastAsia"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2022年1月26日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CC6073-096C-48C8-9D3A-83DCE1B3B8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7385F8DD-42BD-46C7-BCD4-8CBAA2B6D91E}"/>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08B86983-D2DF-4A7F-9266-CE6888542C3A}"/>
  </w:font>
  <w:font w:name="仿宋">
    <w:panose1 w:val="02010609060101010101"/>
    <w:charset w:val="86"/>
    <w:family w:val="auto"/>
    <w:pitch w:val="default"/>
    <w:sig w:usb0="800002BF" w:usb1="38CF7CFA" w:usb2="00000016" w:usb3="00000000" w:csb0="00040001" w:csb1="00000000"/>
    <w:embedRegular r:id="rId4" w:fontKey="{B0287823-859B-4CD3-A90A-20DF9E6EF832}"/>
  </w:font>
  <w:font w:name="方正楷体_GB2312">
    <w:panose1 w:val="02000000000000000000"/>
    <w:charset w:val="86"/>
    <w:family w:val="auto"/>
    <w:pitch w:val="default"/>
    <w:sig w:usb0="A00002BF" w:usb1="184F6CFA" w:usb2="00000012" w:usb3="00000000" w:csb0="00040001" w:csb1="00000000"/>
    <w:embedRegular r:id="rId5" w:fontKey="{444480AF-B99E-4BBE-8B2D-47780A1CF77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91AE8"/>
    <w:rsid w:val="1EE02B8E"/>
    <w:rsid w:val="2B737D71"/>
    <w:rsid w:val="31EA0245"/>
    <w:rsid w:val="34177121"/>
    <w:rsid w:val="34BA23E3"/>
    <w:rsid w:val="35015886"/>
    <w:rsid w:val="355E2D37"/>
    <w:rsid w:val="583B09B1"/>
    <w:rsid w:val="5FAE5DE8"/>
    <w:rsid w:val="66B147B8"/>
    <w:rsid w:val="67A171FF"/>
    <w:rsid w:val="776C79A4"/>
    <w:rsid w:val="77D048EE"/>
    <w:rsid w:val="78E424E3"/>
    <w:rsid w:val="7A130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宋体"/>
      <w:sz w:val="22"/>
      <w:szCs w:val="22"/>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3665</Words>
  <Characters>3780</Characters>
  <Paragraphs>45</Paragraphs>
  <TotalTime>29</TotalTime>
  <ScaleCrop>false</ScaleCrop>
  <LinksUpToDate>false</LinksUpToDate>
  <CharactersWithSpaces>3788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2021-12-01T08:41:00Z</dcterms:created>
  <dc:creator>张旭-协会秘书处</dc:creator>
  <cp:lastModifiedBy>LiuQuan</cp:lastModifiedBy>
  <dcterms:modified xsi:type="dcterms:W3CDTF">2022-01-28T06:14:09Z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C1FEF551937849598CBA04F2B260848B</vt:lpwstr>
  </property>
</Properties>
</file>